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71" w:rsidRPr="00F61D48" w:rsidRDefault="00782871" w:rsidP="00782871">
      <w:pPr>
        <w:ind w:left="8222"/>
        <w:jc w:val="center"/>
        <w:rPr>
          <w:rFonts w:ascii="Rockwell" w:hAnsi="Rockwell"/>
          <w:b/>
          <w:sz w:val="36"/>
          <w:szCs w:val="36"/>
        </w:rPr>
      </w:pPr>
      <w:r w:rsidRPr="00F61D48">
        <w:rPr>
          <w:rFonts w:ascii="Rockwell" w:hAnsi="Rockwell"/>
          <w:b/>
          <w:noProof/>
          <w:sz w:val="36"/>
          <w:szCs w:val="36"/>
          <w:lang w:eastAsia="en-GB"/>
        </w:rPr>
        <w:drawing>
          <wp:anchor distT="0" distB="0" distL="114300" distR="114300" simplePos="0" relativeHeight="251659264" behindDoc="1" locked="0" layoutInCell="1" allowOverlap="1" wp14:anchorId="13CAC39C" wp14:editId="64BEE3CD">
            <wp:simplePos x="0" y="0"/>
            <wp:positionH relativeFrom="margin">
              <wp:posOffset>470420</wp:posOffset>
            </wp:positionH>
            <wp:positionV relativeFrom="paragraph">
              <wp:posOffset>387120</wp:posOffset>
            </wp:positionV>
            <wp:extent cx="3415203" cy="36243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demy-RGB-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203" cy="3624349"/>
                    </a:xfrm>
                    <a:prstGeom prst="rect">
                      <a:avLst/>
                    </a:prstGeom>
                  </pic:spPr>
                </pic:pic>
              </a:graphicData>
            </a:graphic>
            <wp14:sizeRelH relativeFrom="margin">
              <wp14:pctWidth>0</wp14:pctWidth>
            </wp14:sizeRelH>
            <wp14:sizeRelV relativeFrom="margin">
              <wp14:pctHeight>0</wp14:pctHeight>
            </wp14:sizeRelV>
          </wp:anchor>
        </w:drawing>
      </w:r>
    </w:p>
    <w:p w:rsidR="00782871" w:rsidRPr="00F61D48" w:rsidRDefault="00782871" w:rsidP="00782871">
      <w:pPr>
        <w:ind w:left="8222"/>
        <w:jc w:val="center"/>
        <w:rPr>
          <w:rFonts w:ascii="Rockwell" w:hAnsi="Rockwell"/>
          <w:b/>
          <w:sz w:val="36"/>
          <w:szCs w:val="36"/>
        </w:rPr>
      </w:pPr>
    </w:p>
    <w:p w:rsidR="00797652" w:rsidRPr="00F61D48" w:rsidRDefault="00797652" w:rsidP="00782871">
      <w:pPr>
        <w:ind w:left="5954" w:right="-1"/>
        <w:jc w:val="center"/>
        <w:rPr>
          <w:rFonts w:ascii="Rockwell" w:hAnsi="Rockwell"/>
          <w:b/>
          <w:sz w:val="72"/>
          <w:szCs w:val="72"/>
        </w:rPr>
      </w:pPr>
    </w:p>
    <w:p w:rsidR="00797652" w:rsidRPr="00F61D48" w:rsidRDefault="00797652" w:rsidP="00782871">
      <w:pPr>
        <w:ind w:left="5954" w:right="-1"/>
        <w:jc w:val="center"/>
        <w:rPr>
          <w:rFonts w:ascii="Rockwell" w:hAnsi="Rockwell"/>
          <w:b/>
          <w:sz w:val="72"/>
          <w:szCs w:val="72"/>
        </w:rPr>
      </w:pPr>
    </w:p>
    <w:p w:rsidR="00797652" w:rsidRPr="00F61D48" w:rsidRDefault="00797652" w:rsidP="00782871">
      <w:pPr>
        <w:ind w:left="5954" w:right="-1"/>
        <w:jc w:val="center"/>
        <w:rPr>
          <w:rFonts w:ascii="Rockwell" w:hAnsi="Rockwell"/>
          <w:b/>
          <w:sz w:val="72"/>
          <w:szCs w:val="72"/>
        </w:rPr>
      </w:pPr>
    </w:p>
    <w:p w:rsidR="00797652" w:rsidRPr="00F61D48" w:rsidRDefault="00797652" w:rsidP="00782871">
      <w:pPr>
        <w:ind w:left="5954" w:right="-1"/>
        <w:jc w:val="center"/>
        <w:rPr>
          <w:rFonts w:ascii="Rockwell" w:hAnsi="Rockwell"/>
          <w:b/>
          <w:sz w:val="72"/>
          <w:szCs w:val="72"/>
        </w:rPr>
      </w:pPr>
    </w:p>
    <w:p w:rsidR="00797652" w:rsidRPr="00F61D48" w:rsidRDefault="00797652" w:rsidP="00782871">
      <w:pPr>
        <w:ind w:left="5954" w:right="-1"/>
        <w:jc w:val="center"/>
        <w:rPr>
          <w:rFonts w:ascii="Rockwell" w:hAnsi="Rockwell"/>
          <w:b/>
          <w:sz w:val="72"/>
          <w:szCs w:val="72"/>
        </w:rPr>
      </w:pPr>
    </w:p>
    <w:p w:rsidR="004110BF" w:rsidRDefault="004110BF" w:rsidP="00396BF5">
      <w:pPr>
        <w:ind w:left="142" w:right="395"/>
        <w:jc w:val="center"/>
        <w:rPr>
          <w:rFonts w:ascii="Rockwell" w:hAnsi="Rockwell"/>
          <w:b/>
          <w:sz w:val="48"/>
          <w:szCs w:val="48"/>
        </w:rPr>
      </w:pPr>
    </w:p>
    <w:p w:rsidR="0032096B" w:rsidRPr="00396BF5" w:rsidRDefault="0032096B" w:rsidP="004110BF">
      <w:pPr>
        <w:ind w:right="140"/>
        <w:jc w:val="center"/>
        <w:rPr>
          <w:rFonts w:ascii="Rockwell" w:hAnsi="Rockwell"/>
          <w:b/>
          <w:sz w:val="48"/>
          <w:szCs w:val="48"/>
        </w:rPr>
      </w:pPr>
      <w:r w:rsidRPr="00396BF5">
        <w:rPr>
          <w:rFonts w:ascii="Rockwell" w:hAnsi="Rockwell"/>
          <w:b/>
          <w:sz w:val="48"/>
          <w:szCs w:val="48"/>
        </w:rPr>
        <w:t xml:space="preserve">Plans for </w:t>
      </w:r>
      <w:r w:rsidR="00D606E5">
        <w:rPr>
          <w:rFonts w:ascii="Rockwell" w:hAnsi="Rockwell"/>
          <w:b/>
          <w:sz w:val="48"/>
          <w:szCs w:val="48"/>
        </w:rPr>
        <w:t>Sports Premium</w:t>
      </w:r>
    </w:p>
    <w:p w:rsidR="0032096B" w:rsidRPr="00396BF5" w:rsidRDefault="00215D3B" w:rsidP="004110BF">
      <w:pPr>
        <w:ind w:right="140"/>
        <w:jc w:val="center"/>
        <w:rPr>
          <w:rFonts w:ascii="Rockwell" w:hAnsi="Rockwell"/>
          <w:sz w:val="36"/>
          <w:szCs w:val="36"/>
        </w:rPr>
      </w:pPr>
      <w:r>
        <w:rPr>
          <w:rFonts w:ascii="Rockwell" w:hAnsi="Rockwell"/>
          <w:sz w:val="36"/>
          <w:szCs w:val="36"/>
        </w:rPr>
        <w:t>September 2020 – August 2021</w:t>
      </w:r>
    </w:p>
    <w:p w:rsidR="00396BF5" w:rsidRPr="00396BF5" w:rsidRDefault="00396BF5" w:rsidP="004110BF">
      <w:pPr>
        <w:ind w:left="142" w:right="-1"/>
        <w:jc w:val="center"/>
        <w:rPr>
          <w:rFonts w:ascii="Rockwell" w:hAnsi="Rockwell"/>
          <w:sz w:val="48"/>
          <w:szCs w:val="48"/>
        </w:rPr>
      </w:pPr>
    </w:p>
    <w:p w:rsidR="00F61D48" w:rsidRPr="004110BF" w:rsidRDefault="00F61D48" w:rsidP="004110BF">
      <w:pPr>
        <w:ind w:right="-1"/>
        <w:jc w:val="center"/>
        <w:rPr>
          <w:rFonts w:ascii="Rockwell" w:hAnsi="Rockwell"/>
          <w:b/>
          <w:sz w:val="48"/>
          <w:szCs w:val="48"/>
        </w:rPr>
      </w:pPr>
      <w:r w:rsidRPr="004110BF">
        <w:rPr>
          <w:rFonts w:ascii="Rockwell" w:hAnsi="Rockwell"/>
          <w:b/>
          <w:sz w:val="48"/>
          <w:szCs w:val="48"/>
        </w:rPr>
        <w:t xml:space="preserve">Impact of </w:t>
      </w:r>
      <w:r w:rsidR="00D606E5">
        <w:rPr>
          <w:rFonts w:ascii="Rockwell" w:hAnsi="Rockwell"/>
          <w:b/>
          <w:sz w:val="48"/>
          <w:szCs w:val="48"/>
        </w:rPr>
        <w:t xml:space="preserve">Sports </w:t>
      </w:r>
      <w:r w:rsidRPr="004110BF">
        <w:rPr>
          <w:rFonts w:ascii="Rockwell" w:hAnsi="Rockwell"/>
          <w:b/>
          <w:sz w:val="48"/>
          <w:szCs w:val="48"/>
        </w:rPr>
        <w:t xml:space="preserve">Premium </w:t>
      </w:r>
    </w:p>
    <w:p w:rsidR="00F61D48" w:rsidRPr="004110BF" w:rsidRDefault="00215D3B" w:rsidP="004110BF">
      <w:pPr>
        <w:ind w:right="-1"/>
        <w:jc w:val="center"/>
        <w:rPr>
          <w:rFonts w:ascii="Rockwell" w:hAnsi="Rockwell"/>
          <w:sz w:val="36"/>
          <w:szCs w:val="36"/>
        </w:rPr>
      </w:pPr>
      <w:r>
        <w:rPr>
          <w:rFonts w:ascii="Rockwell" w:hAnsi="Rockwell"/>
          <w:sz w:val="36"/>
          <w:szCs w:val="36"/>
        </w:rPr>
        <w:t>September 2019 – August 2020</w:t>
      </w:r>
    </w:p>
    <w:p w:rsidR="00F61D48" w:rsidRPr="00F61D48" w:rsidRDefault="004110BF" w:rsidP="00797652">
      <w:pPr>
        <w:ind w:left="142" w:right="395"/>
        <w:jc w:val="center"/>
        <w:rPr>
          <w:rFonts w:ascii="Rockwell" w:hAnsi="Rockwell"/>
          <w:sz w:val="56"/>
          <w:szCs w:val="56"/>
        </w:rPr>
      </w:pPr>
      <w:r w:rsidRPr="00F61D48">
        <w:rPr>
          <w:rFonts w:ascii="Rockwell" w:hAnsi="Rockwell"/>
          <w:b/>
          <w:noProof/>
          <w:sz w:val="36"/>
          <w:szCs w:val="36"/>
          <w:lang w:eastAsia="en-GB"/>
        </w:rPr>
        <w:drawing>
          <wp:anchor distT="0" distB="0" distL="114300" distR="114300" simplePos="0" relativeHeight="251660288" behindDoc="0" locked="0" layoutInCell="1" allowOverlap="1" wp14:anchorId="12DB89BC" wp14:editId="0B3FADC4">
            <wp:simplePos x="0" y="0"/>
            <wp:positionH relativeFrom="margin">
              <wp:posOffset>4206899</wp:posOffset>
            </wp:positionH>
            <wp:positionV relativeFrom="paragraph">
              <wp:posOffset>311785</wp:posOffset>
            </wp:positionV>
            <wp:extent cx="2321934" cy="2317512"/>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Johns-St-Peters-RGB-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934" cy="2317512"/>
                    </a:xfrm>
                    <a:prstGeom prst="rect">
                      <a:avLst/>
                    </a:prstGeom>
                  </pic:spPr>
                </pic:pic>
              </a:graphicData>
            </a:graphic>
            <wp14:sizeRelH relativeFrom="margin">
              <wp14:pctWidth>0</wp14:pctWidth>
            </wp14:sizeRelH>
            <wp14:sizeRelV relativeFrom="margin">
              <wp14:pctHeight>0</wp14:pctHeight>
            </wp14:sizeRelV>
          </wp:anchor>
        </w:drawing>
      </w:r>
    </w:p>
    <w:p w:rsidR="00797652" w:rsidRPr="00F61D48" w:rsidRDefault="00797652" w:rsidP="00797652">
      <w:pPr>
        <w:ind w:left="142" w:right="395"/>
        <w:jc w:val="center"/>
        <w:rPr>
          <w:rFonts w:ascii="Rockwell" w:hAnsi="Rockwell"/>
          <w:sz w:val="56"/>
          <w:szCs w:val="56"/>
        </w:rPr>
      </w:pPr>
    </w:p>
    <w:p w:rsidR="00797652" w:rsidRPr="00F61D48" w:rsidRDefault="00797652" w:rsidP="00797652">
      <w:pPr>
        <w:ind w:left="142" w:right="395"/>
        <w:jc w:val="center"/>
        <w:rPr>
          <w:rFonts w:ascii="Rockwell" w:hAnsi="Rockwell"/>
          <w:sz w:val="56"/>
          <w:szCs w:val="56"/>
        </w:rPr>
      </w:pPr>
    </w:p>
    <w:p w:rsidR="00782871" w:rsidRPr="00F61D48" w:rsidRDefault="00782871" w:rsidP="00782871">
      <w:pPr>
        <w:rPr>
          <w:rFonts w:ascii="Rockwell" w:hAnsi="Rockwell"/>
          <w:sz w:val="24"/>
        </w:rPr>
      </w:pPr>
    </w:p>
    <w:p w:rsidR="00797652" w:rsidRPr="00F61D48" w:rsidRDefault="00797652" w:rsidP="00782871">
      <w:pPr>
        <w:rPr>
          <w:rFonts w:ascii="Rockwell" w:hAnsi="Rockwell"/>
          <w:sz w:val="24"/>
        </w:rPr>
      </w:pPr>
    </w:p>
    <w:p w:rsidR="00396BF5" w:rsidRDefault="00396BF5" w:rsidP="00782871">
      <w:pPr>
        <w:rPr>
          <w:rFonts w:ascii="Rockwell" w:hAnsi="Rockwell"/>
          <w:sz w:val="24"/>
        </w:rPr>
        <w:sectPr w:rsidR="00396BF5" w:rsidSect="00C21A37">
          <w:headerReference w:type="default" r:id="rId10"/>
          <w:footerReference w:type="default" r:id="rId11"/>
          <w:pgSz w:w="11906" w:h="16838"/>
          <w:pgMar w:top="567" w:right="567" w:bottom="567" w:left="567" w:header="709" w:footer="709" w:gutter="0"/>
          <w:pgBorders w:display="firstPage" w:offsetFrom="page">
            <w:top w:val="thickThinMediumGap" w:sz="48" w:space="24" w:color="8D3A6E"/>
            <w:left w:val="thickThinMediumGap" w:sz="48" w:space="24" w:color="8D3A6E"/>
            <w:bottom w:val="thinThickMediumGap" w:sz="48" w:space="24" w:color="8D3A6E"/>
            <w:right w:val="thinThickMediumGap" w:sz="48" w:space="24" w:color="8D3A6E"/>
          </w:pgBorders>
          <w:cols w:space="708"/>
          <w:titlePg/>
          <w:docGrid w:linePitch="360"/>
        </w:sectPr>
      </w:pPr>
    </w:p>
    <w:p w:rsidR="00CE7417" w:rsidRPr="00F61D48" w:rsidRDefault="00CE7417" w:rsidP="00782871">
      <w:pPr>
        <w:rPr>
          <w:rFonts w:ascii="Rockwell" w:hAnsi="Rockwell"/>
          <w:sz w:val="24"/>
        </w:rPr>
      </w:pPr>
      <w:r w:rsidRPr="00F61D48">
        <w:rPr>
          <w:rFonts w:ascii="Rockwell" w:hAnsi="Rockwell"/>
          <w:noProof/>
          <w:sz w:val="24"/>
          <w:lang w:eastAsia="en-GB"/>
        </w:rPr>
        <w:lastRenderedPageBreak/>
        <mc:AlternateContent>
          <mc:Choice Requires="wps">
            <w:drawing>
              <wp:inline distT="0" distB="0" distL="0" distR="0" wp14:anchorId="338ECEF2" wp14:editId="08A5D783">
                <wp:extent cx="6816320" cy="437515"/>
                <wp:effectExtent l="19050" t="19050" r="41910" b="38735"/>
                <wp:docPr id="14" name="Text Box 14"/>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404678" w:rsidRDefault="00DB1220" w:rsidP="00CE7417">
                            <w:pPr>
                              <w:rPr>
                                <w:rFonts w:ascii="Rockwell" w:hAnsi="Rockwell"/>
                                <w:b/>
                                <w:color w:val="FFFFFF" w:themeColor="background1"/>
                                <w:sz w:val="36"/>
                                <w:szCs w:val="36"/>
                              </w:rPr>
                            </w:pPr>
                            <w:r w:rsidRPr="00404678">
                              <w:rPr>
                                <w:rFonts w:ascii="Rockwell" w:hAnsi="Rockwell"/>
                                <w:b/>
                                <w:color w:val="FFFFFF" w:themeColor="background1"/>
                                <w:sz w:val="36"/>
                                <w:szCs w:val="36"/>
                              </w:rPr>
                              <w:t>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38ECEF2" id="_x0000_t202" coordsize="21600,21600" o:spt="202" path="m,l,21600r21600,l21600,xe">
                <v:stroke joinstyle="miter"/>
                <v:path gradientshapeok="t" o:connecttype="rect"/>
              </v:shapetype>
              <v:shape id="Text Box 14" o:spid="_x0000_s1026"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" fillcolor="#b33a6d" strokecolor="#8d3a6e" strokeweight="4.5pt">
                <v:textbox>
                  <w:txbxContent>
                    <w:p w:rsidR="00DB1220" w:rsidRPr="00404678" w:rsidRDefault="00DB1220" w:rsidP="00CE7417">
                      <w:pPr>
                        <w:rPr>
                          <w:rFonts w:ascii="Rockwell" w:hAnsi="Rockwell"/>
                          <w:b/>
                          <w:color w:val="FFFFFF" w:themeColor="background1"/>
                          <w:sz w:val="36"/>
                          <w:szCs w:val="36"/>
                        </w:rPr>
                      </w:pPr>
                      <w:r w:rsidRPr="00404678">
                        <w:rPr>
                          <w:rFonts w:ascii="Rockwell" w:hAnsi="Rockwell"/>
                          <w:b/>
                          <w:color w:val="FFFFFF" w:themeColor="background1"/>
                          <w:sz w:val="36"/>
                          <w:szCs w:val="36"/>
                        </w:rPr>
                        <w:t>Mission Statement</w:t>
                      </w:r>
                    </w:p>
                  </w:txbxContent>
                </v:textbox>
                <w10:anchorlock/>
              </v:shape>
            </w:pict>
          </mc:Fallback>
        </mc:AlternateContent>
      </w:r>
    </w:p>
    <w:p w:rsidR="005D056D" w:rsidRDefault="005D056D" w:rsidP="005D056D">
      <w:pPr>
        <w:spacing w:after="0" w:line="240" w:lineRule="auto"/>
        <w:rPr>
          <w:rFonts w:ascii="Rockwell" w:hAnsi="Rockwell"/>
          <w:sz w:val="56"/>
          <w:szCs w:val="56"/>
        </w:rPr>
      </w:pPr>
    </w:p>
    <w:p w:rsidR="005D056D" w:rsidRPr="00F61D48" w:rsidRDefault="005D056D" w:rsidP="005D056D">
      <w:pPr>
        <w:spacing w:after="0" w:line="240" w:lineRule="auto"/>
        <w:jc w:val="center"/>
        <w:rPr>
          <w:rFonts w:ascii="Rockwell" w:hAnsi="Rockwell"/>
          <w:sz w:val="56"/>
          <w:szCs w:val="56"/>
        </w:rPr>
      </w:pPr>
      <w:r w:rsidRPr="00F61D48">
        <w:rPr>
          <w:rFonts w:ascii="Rockwell" w:hAnsi="Rockwell"/>
          <w:sz w:val="56"/>
          <w:szCs w:val="56"/>
        </w:rPr>
        <w:t>All Saints Multi</w:t>
      </w:r>
      <w:r>
        <w:rPr>
          <w:rFonts w:ascii="Rockwell" w:hAnsi="Rockwell"/>
          <w:sz w:val="56"/>
          <w:szCs w:val="56"/>
        </w:rPr>
        <w:t xml:space="preserve"> Academy Trust</w:t>
      </w:r>
      <w:r w:rsidRPr="00F61D48">
        <w:rPr>
          <w:rFonts w:ascii="Rockwell" w:hAnsi="Rockwell"/>
          <w:sz w:val="56"/>
          <w:szCs w:val="56"/>
        </w:rPr>
        <w:t xml:space="preserve"> Birmingham</w:t>
      </w:r>
    </w:p>
    <w:p w:rsidR="005D056D" w:rsidRPr="00504B22" w:rsidRDefault="005D056D" w:rsidP="005D056D">
      <w:pPr>
        <w:spacing w:after="0" w:line="240" w:lineRule="auto"/>
        <w:jc w:val="center"/>
        <w:rPr>
          <w:rFonts w:ascii="Rockwell" w:hAnsi="Rockwell"/>
          <w:b/>
          <w:i/>
          <w:color w:val="003366"/>
          <w:sz w:val="16"/>
          <w:szCs w:val="16"/>
        </w:rPr>
      </w:pPr>
    </w:p>
    <w:p w:rsidR="005D056D" w:rsidRPr="00F61D48" w:rsidRDefault="005D056D" w:rsidP="005D056D">
      <w:pPr>
        <w:spacing w:after="0" w:line="240" w:lineRule="auto"/>
        <w:jc w:val="center"/>
        <w:rPr>
          <w:rFonts w:ascii="Rockwell" w:hAnsi="Rockwell"/>
          <w:b/>
          <w:i/>
          <w:color w:val="003366"/>
          <w:sz w:val="40"/>
          <w:szCs w:val="40"/>
        </w:rPr>
      </w:pPr>
      <w:r w:rsidRPr="00F61D48">
        <w:rPr>
          <w:rFonts w:ascii="Rockwell" w:hAnsi="Rockwell"/>
          <w:b/>
          <w:i/>
          <w:color w:val="003366"/>
          <w:sz w:val="40"/>
          <w:szCs w:val="40"/>
        </w:rPr>
        <w:t>God’s Love in Action</w:t>
      </w:r>
    </w:p>
    <w:p w:rsidR="005D056D" w:rsidRDefault="005D056D" w:rsidP="005D056D">
      <w:pPr>
        <w:spacing w:after="0" w:line="240" w:lineRule="auto"/>
        <w:rPr>
          <w:rFonts w:ascii="Rockwell" w:hAnsi="Rockwell"/>
          <w:sz w:val="40"/>
          <w:szCs w:val="40"/>
        </w:rPr>
      </w:pPr>
    </w:p>
    <w:p w:rsidR="005D056D" w:rsidRPr="00F61D48" w:rsidRDefault="005D056D" w:rsidP="005D056D">
      <w:pPr>
        <w:spacing w:after="0" w:line="240" w:lineRule="auto"/>
        <w:rPr>
          <w:rFonts w:ascii="Rockwell" w:hAnsi="Rockwell"/>
          <w:sz w:val="40"/>
          <w:szCs w:val="40"/>
        </w:rPr>
      </w:pPr>
    </w:p>
    <w:p w:rsidR="005D056D" w:rsidRPr="00F61D48" w:rsidRDefault="005D056D" w:rsidP="005D056D">
      <w:pPr>
        <w:spacing w:after="0" w:line="240" w:lineRule="auto"/>
        <w:jc w:val="center"/>
        <w:rPr>
          <w:rFonts w:ascii="Rockwell" w:hAnsi="Rockwell"/>
          <w:sz w:val="40"/>
          <w:szCs w:val="40"/>
        </w:rPr>
      </w:pPr>
      <w:r w:rsidRPr="00F61D48">
        <w:rPr>
          <w:rFonts w:ascii="Rockwell" w:hAnsi="Rockwell"/>
          <w:sz w:val="40"/>
          <w:szCs w:val="40"/>
        </w:rPr>
        <w:t xml:space="preserve">Our children are at the heart of everything we do through </w:t>
      </w:r>
      <w:r w:rsidRPr="00F61D48">
        <w:rPr>
          <w:rFonts w:ascii="Rockwell" w:hAnsi="Rockwell"/>
          <w:b/>
          <w:color w:val="8D3A6E"/>
          <w:sz w:val="40"/>
          <w:szCs w:val="40"/>
        </w:rPr>
        <w:t>Christian values and relationships</w:t>
      </w:r>
      <w:r w:rsidRPr="00F61D48">
        <w:rPr>
          <w:rFonts w:ascii="Rockwell" w:hAnsi="Rockwell"/>
          <w:sz w:val="40"/>
          <w:szCs w:val="40"/>
        </w:rPr>
        <w:t xml:space="preserve">.  </w:t>
      </w:r>
      <w:r w:rsidRPr="00F61D48">
        <w:rPr>
          <w:rFonts w:ascii="Rockwell" w:hAnsi="Rockwell"/>
          <w:b/>
          <w:color w:val="4D4A7F"/>
          <w:sz w:val="40"/>
          <w:szCs w:val="40"/>
        </w:rPr>
        <w:t xml:space="preserve">Living and learning </w:t>
      </w:r>
      <w:proofErr w:type="gramStart"/>
      <w:r w:rsidRPr="00F61D48">
        <w:rPr>
          <w:rFonts w:ascii="Rockwell" w:hAnsi="Rockwell"/>
          <w:b/>
          <w:color w:val="4D4A7F"/>
          <w:sz w:val="40"/>
          <w:szCs w:val="40"/>
        </w:rPr>
        <w:t>together</w:t>
      </w:r>
      <w:proofErr w:type="gramEnd"/>
      <w:r w:rsidRPr="00F61D48">
        <w:rPr>
          <w:rFonts w:ascii="Rockwell" w:hAnsi="Rockwell"/>
          <w:sz w:val="40"/>
          <w:szCs w:val="40"/>
        </w:rPr>
        <w:t xml:space="preserve"> we celebrate the uniqueness and diversity of everyone in our family.  We nurture a sense of </w:t>
      </w:r>
      <w:proofErr w:type="gramStart"/>
      <w:r w:rsidRPr="00F61D48">
        <w:rPr>
          <w:rFonts w:ascii="Rockwell" w:hAnsi="Rockwell"/>
          <w:b/>
          <w:color w:val="008276"/>
          <w:sz w:val="40"/>
          <w:szCs w:val="40"/>
        </w:rPr>
        <w:t>self belief</w:t>
      </w:r>
      <w:proofErr w:type="gramEnd"/>
      <w:r w:rsidRPr="00F61D48">
        <w:rPr>
          <w:rFonts w:ascii="Rockwell" w:hAnsi="Rockwell"/>
          <w:b/>
          <w:color w:val="008276"/>
          <w:sz w:val="40"/>
          <w:szCs w:val="40"/>
        </w:rPr>
        <w:t>, mutual respect and belonging</w:t>
      </w:r>
      <w:r w:rsidRPr="00F61D48">
        <w:rPr>
          <w:rFonts w:ascii="Rockwell" w:hAnsi="Rockwell"/>
          <w:sz w:val="40"/>
          <w:szCs w:val="40"/>
        </w:rPr>
        <w:t xml:space="preserve"> through Social Emotional Learning and academic excellence.  We are dedicated to building the foundations for </w:t>
      </w:r>
      <w:r w:rsidRPr="00F61D48">
        <w:rPr>
          <w:rFonts w:ascii="Rockwell" w:hAnsi="Rockwell"/>
          <w:b/>
          <w:color w:val="00A4DE"/>
          <w:sz w:val="40"/>
          <w:szCs w:val="40"/>
        </w:rPr>
        <w:t>happy and successful life-long learning</w:t>
      </w:r>
      <w:r w:rsidRPr="00F61D48">
        <w:rPr>
          <w:rFonts w:ascii="Rockwell" w:hAnsi="Rockwell"/>
          <w:sz w:val="40"/>
          <w:szCs w:val="40"/>
        </w:rPr>
        <w:t>.</w:t>
      </w:r>
    </w:p>
    <w:p w:rsidR="005D056D" w:rsidRDefault="005D056D" w:rsidP="005D056D">
      <w:pPr>
        <w:rPr>
          <w:rFonts w:ascii="Rockwell" w:hAnsi="Rockwell"/>
          <w:sz w:val="24"/>
        </w:rPr>
      </w:pPr>
    </w:p>
    <w:p w:rsidR="005D056D" w:rsidRPr="00F61D48" w:rsidRDefault="005D056D" w:rsidP="005D056D">
      <w:pPr>
        <w:rPr>
          <w:rFonts w:ascii="Rockwell" w:hAnsi="Rockwell"/>
          <w:sz w:val="24"/>
        </w:rPr>
      </w:pPr>
    </w:p>
    <w:p w:rsidR="005D056D" w:rsidRPr="00F61D48" w:rsidRDefault="005D056D" w:rsidP="005D056D">
      <w:pPr>
        <w:rPr>
          <w:rFonts w:ascii="Rockwell" w:hAnsi="Rockwell"/>
          <w:sz w:val="24"/>
        </w:rPr>
      </w:pPr>
      <w:r w:rsidRPr="00F61D48">
        <w:rPr>
          <w:rFonts w:ascii="Rockwell" w:hAnsi="Rockwell"/>
          <w:noProof/>
          <w:sz w:val="24"/>
          <w:lang w:eastAsia="en-GB"/>
        </w:rPr>
        <mc:AlternateContent>
          <mc:Choice Requires="wps">
            <w:drawing>
              <wp:inline distT="0" distB="0" distL="0" distR="0" wp14:anchorId="3AD442C9" wp14:editId="7C12F913">
                <wp:extent cx="6816320" cy="437515"/>
                <wp:effectExtent l="19050" t="19050" r="41910" b="38735"/>
                <wp:docPr id="4" name="Text Box 4"/>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32096B" w:rsidRDefault="00DB1220" w:rsidP="005D056D">
                            <w:pPr>
                              <w:rPr>
                                <w:rFonts w:ascii="Rockwell" w:hAnsi="Rockwell"/>
                                <w:b/>
                                <w:color w:val="FFFFFF" w:themeColor="background1"/>
                                <w:sz w:val="36"/>
                                <w:szCs w:val="36"/>
                              </w:rPr>
                            </w:pPr>
                            <w:r w:rsidRPr="0032096B">
                              <w:rPr>
                                <w:rFonts w:ascii="Rockwell" w:hAnsi="Rockwell"/>
                                <w:b/>
                                <w:color w:val="FFFFFF" w:themeColor="background1"/>
                                <w:sz w:val="36"/>
                                <w:szCs w:val="36"/>
                              </w:rPr>
                              <w:t xml:space="preserve">Context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D442C9" id="Text Box 4" o:spid="_x0000_s1027"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" fillcolor="#b33a6d" strokecolor="#8d3a6e" strokeweight="4.5pt">
                <v:textbox>
                  <w:txbxContent>
                    <w:p w:rsidR="00DB1220" w:rsidRPr="0032096B" w:rsidRDefault="00DB1220" w:rsidP="005D056D">
                      <w:pPr>
                        <w:rPr>
                          <w:rFonts w:ascii="Rockwell" w:hAnsi="Rockwell"/>
                          <w:b/>
                          <w:color w:val="FFFFFF" w:themeColor="background1"/>
                          <w:sz w:val="36"/>
                          <w:szCs w:val="36"/>
                        </w:rPr>
                      </w:pPr>
                      <w:r w:rsidRPr="0032096B">
                        <w:rPr>
                          <w:rFonts w:ascii="Rockwell" w:hAnsi="Rockwell"/>
                          <w:b/>
                          <w:color w:val="FFFFFF" w:themeColor="background1"/>
                          <w:sz w:val="36"/>
                          <w:szCs w:val="36"/>
                        </w:rPr>
                        <w:t xml:space="preserve">Context </w:t>
                      </w:r>
                    </w:p>
                  </w:txbxContent>
                </v:textbox>
                <w10:anchorlock/>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5D056D" w:rsidRPr="00F61D48" w:rsidTr="00620367">
        <w:trPr>
          <w:trHeight w:val="1723"/>
          <w:jc w:val="center"/>
        </w:trPr>
        <w:tc>
          <w:tcPr>
            <w:tcW w:w="10762" w:type="dxa"/>
          </w:tcPr>
          <w:p w:rsidR="005D056D" w:rsidRDefault="005D056D" w:rsidP="00DB1220">
            <w:pPr>
              <w:rPr>
                <w:rFonts w:ascii="Rockwell" w:hAnsi="Rockwell"/>
                <w:sz w:val="24"/>
              </w:rPr>
            </w:pPr>
          </w:p>
          <w:p w:rsidR="00620367" w:rsidRDefault="00620367" w:rsidP="00620367">
            <w:pPr>
              <w:jc w:val="both"/>
              <w:rPr>
                <w:rFonts w:ascii="Rockwell" w:hAnsi="Rockwell"/>
                <w:sz w:val="24"/>
              </w:rPr>
            </w:pPr>
            <w:r w:rsidRPr="00DD4F01">
              <w:rPr>
                <w:rFonts w:ascii="Rockwell" w:hAnsi="Rockwell"/>
                <w:sz w:val="24"/>
              </w:rPr>
              <w:t xml:space="preserve">At </w:t>
            </w:r>
            <w:r>
              <w:rPr>
                <w:rFonts w:ascii="Rockwell" w:hAnsi="Rockwell"/>
                <w:sz w:val="24"/>
              </w:rPr>
              <w:t>St John’s &amp; Peters CE Academy,</w:t>
            </w:r>
            <w:r w:rsidRPr="00DD4F01">
              <w:rPr>
                <w:rFonts w:ascii="Rockwell" w:hAnsi="Rockwell"/>
                <w:sz w:val="24"/>
              </w:rPr>
              <w:t xml:space="preserve"> we recognise the contribution that PE and sport makes to the health and well-being of children. We believe that a broad and balanced PE curriculum with a range of extra-curricular activities and access to competitive sport can have a positive influence on the concentration, a</w:t>
            </w:r>
            <w:r>
              <w:rPr>
                <w:rFonts w:ascii="Rockwell" w:hAnsi="Rockwell"/>
                <w:sz w:val="24"/>
              </w:rPr>
              <w:t>chievement and attitude of all our children.</w:t>
            </w:r>
          </w:p>
          <w:p w:rsidR="00620367" w:rsidRDefault="00620367" w:rsidP="00620367">
            <w:pPr>
              <w:jc w:val="both"/>
              <w:rPr>
                <w:rFonts w:ascii="Rockwell" w:hAnsi="Rockwell"/>
                <w:sz w:val="24"/>
              </w:rPr>
            </w:pPr>
          </w:p>
          <w:p w:rsidR="005D056D" w:rsidRPr="00F17B26" w:rsidRDefault="00620367" w:rsidP="00620367">
            <w:pPr>
              <w:jc w:val="both"/>
              <w:rPr>
                <w:rFonts w:ascii="Rockwell" w:hAnsi="Rockwell" w:cs="Arial"/>
                <w:sz w:val="24"/>
                <w:szCs w:val="27"/>
                <w:lang w:val="en"/>
              </w:rPr>
            </w:pPr>
            <w:r>
              <w:rPr>
                <w:rFonts w:ascii="Rockwell" w:hAnsi="Rockwell"/>
                <w:sz w:val="24"/>
              </w:rPr>
              <w:t xml:space="preserve">The government have provided the school funding calculated on the amount of pupils on roll. This has enabled us to enhance our current wide-range of activities and deliver a more balanced and challenging curriculum. </w:t>
            </w:r>
            <w:r w:rsidRPr="00F17B26">
              <w:rPr>
                <w:rFonts w:ascii="Rockwell" w:hAnsi="Rockwell" w:cs="Arial"/>
                <w:sz w:val="24"/>
                <w:szCs w:val="27"/>
                <w:lang w:val="en"/>
              </w:rPr>
              <w:t>The funding is ring-fenced and therefore can only</w:t>
            </w:r>
            <w:r>
              <w:rPr>
                <w:rFonts w:ascii="Rockwell" w:hAnsi="Rockwell" w:cs="Arial"/>
                <w:sz w:val="24"/>
                <w:szCs w:val="27"/>
                <w:lang w:val="en"/>
              </w:rPr>
              <w:t xml:space="preserve"> be spent on provision of PE,</w:t>
            </w:r>
            <w:r w:rsidRPr="00F17B26">
              <w:rPr>
                <w:rFonts w:ascii="Rockwell" w:hAnsi="Rockwell" w:cs="Arial"/>
                <w:sz w:val="24"/>
                <w:szCs w:val="27"/>
                <w:lang w:val="en"/>
              </w:rPr>
              <w:t xml:space="preserve"> sport </w:t>
            </w:r>
            <w:r>
              <w:rPr>
                <w:rFonts w:ascii="Rockwell" w:hAnsi="Rockwell" w:cs="Arial"/>
                <w:sz w:val="24"/>
                <w:szCs w:val="27"/>
                <w:lang w:val="en"/>
              </w:rPr>
              <w:t xml:space="preserve">and exercise </w:t>
            </w:r>
            <w:r w:rsidRPr="00F17B26">
              <w:rPr>
                <w:rFonts w:ascii="Rockwell" w:hAnsi="Rockwell" w:cs="Arial"/>
                <w:sz w:val="24"/>
                <w:szCs w:val="27"/>
                <w:lang w:val="en"/>
              </w:rPr>
              <w:t>in schools.</w:t>
            </w:r>
          </w:p>
        </w:tc>
      </w:tr>
    </w:tbl>
    <w:p w:rsidR="005D056D" w:rsidRDefault="005D056D" w:rsidP="005D056D">
      <w:pPr>
        <w:rPr>
          <w:rFonts w:ascii="Rockwell" w:hAnsi="Rockwell"/>
          <w:sz w:val="24"/>
          <w:szCs w:val="24"/>
        </w:rPr>
      </w:pPr>
      <w:r>
        <w:rPr>
          <w:rFonts w:ascii="Rockwell" w:hAnsi="Rockwell"/>
          <w:sz w:val="24"/>
          <w:szCs w:val="24"/>
        </w:rPr>
        <w:br w:type="page"/>
      </w:r>
    </w:p>
    <w:p w:rsidR="005D056D" w:rsidRPr="00F61D48" w:rsidRDefault="005D056D" w:rsidP="005D056D">
      <w:pPr>
        <w:rPr>
          <w:rFonts w:ascii="Rockwell" w:hAnsi="Rockwell"/>
          <w:sz w:val="24"/>
          <w:szCs w:val="24"/>
        </w:rPr>
      </w:pPr>
      <w:r w:rsidRPr="00F61D48">
        <w:rPr>
          <w:rFonts w:ascii="Rockwell" w:hAnsi="Rockwell"/>
          <w:noProof/>
          <w:sz w:val="24"/>
          <w:lang w:eastAsia="en-GB"/>
        </w:rPr>
        <w:lastRenderedPageBreak/>
        <mc:AlternateContent>
          <mc:Choice Requires="wps">
            <w:drawing>
              <wp:inline distT="0" distB="0" distL="0" distR="0" wp14:anchorId="7EEA48DB" wp14:editId="7CF9FC9B">
                <wp:extent cx="6816320" cy="437515"/>
                <wp:effectExtent l="19050" t="19050" r="41910" b="38735"/>
                <wp:docPr id="11" name="Text Box 11"/>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8E75F5" w:rsidRDefault="009D1B2F"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Sports Premium 2019 –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EA48DB" id="Text Box 11" o:spid="_x0000_s1028"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" fillcolor="#b33a6d" strokecolor="#8d3a6e" strokeweight="4.5pt">
                <v:textbox>
                  <w:txbxContent>
                    <w:p w:rsidR="00DB1220" w:rsidRPr="008E75F5" w:rsidRDefault="009D1B2F"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Sports Premium 2019 – 2020</w:t>
                      </w:r>
                    </w:p>
                  </w:txbxContent>
                </v:textbox>
                <w10:anchorlock/>
              </v:shape>
            </w:pict>
          </mc:Fallback>
        </mc:AlternateConten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536"/>
        <w:gridCol w:w="1994"/>
        <w:gridCol w:w="2257"/>
      </w:tblGrid>
      <w:tr w:rsidR="005D056D" w:rsidRPr="00F61D48" w:rsidTr="00DB1220">
        <w:trPr>
          <w:trHeight w:val="699"/>
        </w:trPr>
        <w:tc>
          <w:tcPr>
            <w:tcW w:w="6521" w:type="dxa"/>
            <w:gridSpan w:val="2"/>
            <w:tcBorders>
              <w:bottom w:val="single" w:sz="4" w:space="0" w:color="auto"/>
            </w:tcBorders>
          </w:tcPr>
          <w:p w:rsidR="005D056D" w:rsidRDefault="005D056D" w:rsidP="00DB1220">
            <w:pPr>
              <w:rPr>
                <w:rFonts w:ascii="Rockwell" w:hAnsi="Rockwell"/>
                <w:b/>
                <w:color w:val="000000" w:themeColor="text1"/>
                <w:sz w:val="32"/>
                <w:szCs w:val="32"/>
                <w:u w:val="single"/>
                <w:lang w:eastAsia="en-GB"/>
              </w:rPr>
            </w:pPr>
            <w:r>
              <w:rPr>
                <w:rFonts w:ascii="Rockwell" w:hAnsi="Rockwell"/>
                <w:b/>
                <w:color w:val="000000" w:themeColor="text1"/>
                <w:sz w:val="32"/>
                <w:szCs w:val="32"/>
                <w:u w:val="single"/>
                <w:lang w:eastAsia="en-GB"/>
              </w:rPr>
              <w:t>Where the funding</w:t>
            </w:r>
            <w:r w:rsidR="009D1B2F">
              <w:rPr>
                <w:rFonts w:ascii="Rockwell" w:hAnsi="Rockwell"/>
                <w:b/>
                <w:color w:val="000000" w:themeColor="text1"/>
                <w:sz w:val="32"/>
                <w:szCs w:val="32"/>
                <w:u w:val="single"/>
                <w:lang w:eastAsia="en-GB"/>
              </w:rPr>
              <w:t xml:space="preserve"> was spent in 2019-2020</w:t>
            </w:r>
          </w:p>
          <w:p w:rsidR="005D056D" w:rsidRDefault="005D056D" w:rsidP="00DB1220">
            <w:pPr>
              <w:rPr>
                <w:rFonts w:ascii="Rockwell" w:hAnsi="Rockwell"/>
                <w:b/>
                <w:color w:val="000000" w:themeColor="text1"/>
                <w:sz w:val="32"/>
                <w:szCs w:val="32"/>
                <w:u w:val="single"/>
                <w:lang w:eastAsia="en-GB"/>
              </w:rPr>
            </w:pPr>
          </w:p>
          <w:p w:rsidR="005D056D" w:rsidRDefault="005D056D" w:rsidP="00DB1220">
            <w:pPr>
              <w:rPr>
                <w:rFonts w:ascii="Rockwell" w:hAnsi="Rockwell"/>
                <w:color w:val="000000" w:themeColor="text1"/>
                <w:sz w:val="24"/>
                <w:szCs w:val="32"/>
                <w:lang w:eastAsia="en-GB"/>
              </w:rPr>
            </w:pPr>
            <w:r>
              <w:rPr>
                <w:rFonts w:ascii="Rockwell" w:hAnsi="Rockwell"/>
                <w:color w:val="000000" w:themeColor="text1"/>
                <w:sz w:val="24"/>
                <w:szCs w:val="32"/>
                <w:lang w:eastAsia="en-GB"/>
              </w:rPr>
              <w:t>The school has maintained a positive and active environment for students to participate in both PE lessons and during extra-curricular activities.</w:t>
            </w:r>
          </w:p>
          <w:p w:rsidR="005D056D" w:rsidRDefault="005D056D" w:rsidP="00DB1220">
            <w:pPr>
              <w:rPr>
                <w:rFonts w:ascii="Rockwell" w:hAnsi="Rockwell"/>
                <w:color w:val="000000" w:themeColor="text1"/>
                <w:sz w:val="24"/>
                <w:szCs w:val="32"/>
                <w:lang w:eastAsia="en-GB"/>
              </w:rPr>
            </w:pPr>
          </w:p>
          <w:p w:rsidR="005D056D" w:rsidRDefault="005D056D" w:rsidP="00DB1220">
            <w:pPr>
              <w:rPr>
                <w:rFonts w:ascii="Rockwell" w:hAnsi="Rockwell"/>
                <w:color w:val="000000" w:themeColor="text1"/>
                <w:sz w:val="24"/>
                <w:szCs w:val="32"/>
                <w:lang w:eastAsia="en-GB"/>
              </w:rPr>
            </w:pPr>
            <w:r>
              <w:rPr>
                <w:rFonts w:ascii="Rockwell" w:hAnsi="Rockwell"/>
                <w:color w:val="000000" w:themeColor="text1"/>
                <w:sz w:val="24"/>
                <w:szCs w:val="32"/>
                <w:lang w:eastAsia="en-GB"/>
              </w:rPr>
              <w:t>The PE Coordinator budgeted for the areas as follows:</w:t>
            </w:r>
          </w:p>
          <w:p w:rsidR="005D056D" w:rsidRPr="001862BF" w:rsidRDefault="005D056D" w:rsidP="00DB1220">
            <w:pPr>
              <w:rPr>
                <w:rFonts w:ascii="Rockwell" w:hAnsi="Rockwell"/>
                <w:sz w:val="24"/>
                <w:szCs w:val="24"/>
                <w:lang w:eastAsia="en-GB"/>
              </w:rPr>
            </w:pPr>
          </w:p>
        </w:tc>
        <w:tc>
          <w:tcPr>
            <w:tcW w:w="1994" w:type="dxa"/>
            <w:tcBorders>
              <w:bottom w:val="single" w:sz="4" w:space="0" w:color="auto"/>
            </w:tcBorders>
          </w:tcPr>
          <w:p w:rsidR="005D056D" w:rsidRDefault="005D056D" w:rsidP="00DB1220">
            <w:pPr>
              <w:rPr>
                <w:rFonts w:ascii="Rockwell" w:hAnsi="Rockwell"/>
                <w:b/>
                <w:color w:val="000000" w:themeColor="text1"/>
                <w:sz w:val="32"/>
                <w:szCs w:val="32"/>
                <w:u w:val="single"/>
                <w:lang w:eastAsia="en-GB"/>
              </w:rPr>
            </w:pPr>
          </w:p>
        </w:tc>
        <w:tc>
          <w:tcPr>
            <w:tcW w:w="2257" w:type="dxa"/>
            <w:tcBorders>
              <w:bottom w:val="single" w:sz="4" w:space="0" w:color="auto"/>
            </w:tcBorders>
          </w:tcPr>
          <w:p w:rsidR="005D056D" w:rsidRDefault="005D056D" w:rsidP="00DB1220">
            <w:pPr>
              <w:rPr>
                <w:rFonts w:ascii="Rockwell" w:hAnsi="Rockwell"/>
                <w:b/>
                <w:color w:val="000000" w:themeColor="text1"/>
                <w:sz w:val="32"/>
                <w:szCs w:val="32"/>
                <w:u w:val="single"/>
                <w:lang w:eastAsia="en-GB"/>
              </w:rPr>
            </w:pPr>
            <w:r w:rsidRPr="00F61D48">
              <w:rPr>
                <w:rFonts w:ascii="Rockwell" w:hAnsi="Rockwell"/>
                <w:b/>
                <w:noProof/>
                <w:sz w:val="36"/>
                <w:szCs w:val="36"/>
                <w:lang w:eastAsia="en-GB"/>
              </w:rPr>
              <w:drawing>
                <wp:anchor distT="0" distB="0" distL="114300" distR="114300" simplePos="0" relativeHeight="251662336" behindDoc="0" locked="0" layoutInCell="1" allowOverlap="1" wp14:anchorId="2E95B908" wp14:editId="40E8324F">
                  <wp:simplePos x="0" y="0"/>
                  <wp:positionH relativeFrom="margin">
                    <wp:posOffset>24130</wp:posOffset>
                  </wp:positionH>
                  <wp:positionV relativeFrom="paragraph">
                    <wp:posOffset>53340</wp:posOffset>
                  </wp:positionV>
                  <wp:extent cx="1214528" cy="1212215"/>
                  <wp:effectExtent l="0" t="0" r="508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Johns-St-Peters-RGB-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528" cy="1212215"/>
                          </a:xfrm>
                          <a:prstGeom prst="rect">
                            <a:avLst/>
                          </a:prstGeom>
                        </pic:spPr>
                      </pic:pic>
                    </a:graphicData>
                  </a:graphic>
                  <wp14:sizeRelH relativeFrom="margin">
                    <wp14:pctWidth>0</wp14:pctWidth>
                  </wp14:sizeRelH>
                  <wp14:sizeRelV relativeFrom="margin">
                    <wp14:pctHeight>0</wp14:pctHeight>
                  </wp14:sizeRelV>
                </wp:anchor>
              </w:drawing>
            </w:r>
          </w:p>
        </w:tc>
      </w:tr>
      <w:tr w:rsidR="005D056D" w:rsidRPr="00F61D48" w:rsidTr="00DB1220">
        <w:trPr>
          <w:trHeight w:val="120"/>
        </w:trPr>
        <w:tc>
          <w:tcPr>
            <w:tcW w:w="1985" w:type="dxa"/>
            <w:tcBorders>
              <w:top w:val="single" w:sz="4" w:space="0" w:color="auto"/>
              <w:left w:val="single" w:sz="4" w:space="0" w:color="auto"/>
              <w:bottom w:val="single" w:sz="4" w:space="0" w:color="auto"/>
              <w:right w:val="single" w:sz="4" w:space="0" w:color="auto"/>
            </w:tcBorders>
          </w:tcPr>
          <w:p w:rsidR="005D056D" w:rsidRPr="00C9301B" w:rsidRDefault="005D056D" w:rsidP="00DB1220">
            <w:pPr>
              <w:rPr>
                <w:rFonts w:ascii="Rockwell" w:hAnsi="Rockwell"/>
                <w:b/>
                <w:color w:val="000000" w:themeColor="text1"/>
                <w:sz w:val="28"/>
                <w:szCs w:val="32"/>
                <w:u w:val="single"/>
                <w:lang w:eastAsia="en-GB"/>
              </w:rPr>
            </w:pPr>
            <w:r>
              <w:rPr>
                <w:rFonts w:ascii="Rockwell" w:hAnsi="Rockwell"/>
                <w:b/>
                <w:color w:val="000000" w:themeColor="text1"/>
                <w:sz w:val="28"/>
                <w:szCs w:val="32"/>
                <w:u w:val="single"/>
                <w:lang w:eastAsia="en-GB"/>
              </w:rPr>
              <w:t xml:space="preserve">Resource - </w:t>
            </w:r>
            <w:r w:rsidRPr="008741CB">
              <w:rPr>
                <w:rFonts w:ascii="Rockwell" w:hAnsi="Rockwell"/>
                <w:color w:val="000000" w:themeColor="text1"/>
                <w:sz w:val="20"/>
                <w:szCs w:val="32"/>
                <w:lang w:eastAsia="en-GB"/>
              </w:rPr>
              <w:t>Budgeted &amp; Spent</w:t>
            </w:r>
          </w:p>
        </w:tc>
        <w:tc>
          <w:tcPr>
            <w:tcW w:w="4536" w:type="dxa"/>
            <w:tcBorders>
              <w:top w:val="single" w:sz="4" w:space="0" w:color="auto"/>
              <w:left w:val="single" w:sz="4" w:space="0" w:color="auto"/>
              <w:bottom w:val="single" w:sz="4" w:space="0" w:color="auto"/>
              <w:right w:val="single" w:sz="4" w:space="0" w:color="auto"/>
            </w:tcBorders>
          </w:tcPr>
          <w:p w:rsidR="005D056D" w:rsidRPr="00C9301B" w:rsidRDefault="005D056D" w:rsidP="00DB1220">
            <w:pPr>
              <w:rPr>
                <w:rFonts w:ascii="Rockwell" w:hAnsi="Rockwell"/>
                <w:b/>
                <w:color w:val="000000" w:themeColor="text1"/>
                <w:sz w:val="28"/>
                <w:szCs w:val="32"/>
                <w:u w:val="single"/>
                <w:lang w:eastAsia="en-GB"/>
              </w:rPr>
            </w:pPr>
            <w:r w:rsidRPr="00C9301B">
              <w:rPr>
                <w:rFonts w:ascii="Rockwell" w:hAnsi="Rockwell"/>
                <w:b/>
                <w:color w:val="000000" w:themeColor="text1"/>
                <w:sz w:val="28"/>
                <w:szCs w:val="32"/>
                <w:u w:val="single"/>
                <w:lang w:eastAsia="en-GB"/>
              </w:rPr>
              <w:t>How and Why</w:t>
            </w:r>
          </w:p>
        </w:tc>
        <w:tc>
          <w:tcPr>
            <w:tcW w:w="1994" w:type="dxa"/>
            <w:tcBorders>
              <w:top w:val="single" w:sz="4" w:space="0" w:color="auto"/>
              <w:left w:val="single" w:sz="4" w:space="0" w:color="auto"/>
              <w:bottom w:val="single" w:sz="4" w:space="0" w:color="auto"/>
              <w:right w:val="single" w:sz="4" w:space="0" w:color="auto"/>
            </w:tcBorders>
          </w:tcPr>
          <w:p w:rsidR="005D056D" w:rsidRPr="00C9301B" w:rsidRDefault="005D056D" w:rsidP="00DB1220">
            <w:pPr>
              <w:rPr>
                <w:rFonts w:ascii="Rockwell" w:hAnsi="Rockwell"/>
                <w:b/>
                <w:color w:val="000000" w:themeColor="text1"/>
                <w:sz w:val="28"/>
                <w:szCs w:val="32"/>
                <w:u w:val="single"/>
                <w:lang w:eastAsia="en-GB"/>
              </w:rPr>
            </w:pPr>
            <w:r w:rsidRPr="00C9301B">
              <w:rPr>
                <w:rFonts w:ascii="Rockwell" w:hAnsi="Rockwell"/>
                <w:b/>
                <w:color w:val="000000" w:themeColor="text1"/>
                <w:sz w:val="28"/>
                <w:szCs w:val="32"/>
                <w:u w:val="single"/>
                <w:lang w:eastAsia="en-GB"/>
              </w:rPr>
              <w:t>Evidence</w:t>
            </w:r>
          </w:p>
        </w:tc>
        <w:tc>
          <w:tcPr>
            <w:tcW w:w="2257" w:type="dxa"/>
            <w:tcBorders>
              <w:top w:val="single" w:sz="4" w:space="0" w:color="auto"/>
              <w:left w:val="single" w:sz="4" w:space="0" w:color="auto"/>
              <w:bottom w:val="single" w:sz="4" w:space="0" w:color="auto"/>
              <w:right w:val="single" w:sz="4" w:space="0" w:color="auto"/>
            </w:tcBorders>
          </w:tcPr>
          <w:p w:rsidR="005D056D" w:rsidRPr="00C9301B" w:rsidRDefault="005D056D" w:rsidP="00DB1220">
            <w:pPr>
              <w:rPr>
                <w:rFonts w:ascii="Rockwell" w:hAnsi="Rockwell"/>
                <w:b/>
                <w:color w:val="000000" w:themeColor="text1"/>
                <w:sz w:val="28"/>
                <w:szCs w:val="32"/>
                <w:u w:val="single"/>
                <w:lang w:eastAsia="en-GB"/>
              </w:rPr>
            </w:pPr>
            <w:r w:rsidRPr="00C9301B">
              <w:rPr>
                <w:rFonts w:ascii="Rockwell" w:hAnsi="Rockwell"/>
                <w:b/>
                <w:color w:val="000000" w:themeColor="text1"/>
                <w:sz w:val="28"/>
                <w:szCs w:val="32"/>
                <w:u w:val="single"/>
                <w:lang w:eastAsia="en-GB"/>
              </w:rPr>
              <w:t>Sustainability/</w:t>
            </w:r>
          </w:p>
          <w:p w:rsidR="005D056D" w:rsidRPr="00C9301B" w:rsidRDefault="005D056D" w:rsidP="00DB1220">
            <w:pPr>
              <w:rPr>
                <w:rFonts w:ascii="Rockwell" w:hAnsi="Rockwell"/>
                <w:b/>
                <w:color w:val="000000" w:themeColor="text1"/>
                <w:sz w:val="28"/>
                <w:szCs w:val="32"/>
                <w:u w:val="single"/>
                <w:lang w:eastAsia="en-GB"/>
              </w:rPr>
            </w:pPr>
            <w:r w:rsidRPr="00C9301B">
              <w:rPr>
                <w:rFonts w:ascii="Rockwell" w:hAnsi="Rockwell"/>
                <w:b/>
                <w:color w:val="000000" w:themeColor="text1"/>
                <w:sz w:val="28"/>
                <w:szCs w:val="32"/>
                <w:u w:val="single"/>
                <w:lang w:eastAsia="en-GB"/>
              </w:rPr>
              <w:t>Next Steps</w:t>
            </w:r>
          </w:p>
        </w:tc>
      </w:tr>
      <w:tr w:rsidR="00620367" w:rsidRPr="00F61D48" w:rsidTr="00DB1220">
        <w:trPr>
          <w:trHeight w:val="117"/>
        </w:trPr>
        <w:tc>
          <w:tcPr>
            <w:tcW w:w="1985"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b/>
                <w:color w:val="000000" w:themeColor="text1"/>
                <w:szCs w:val="32"/>
                <w:lang w:eastAsia="en-GB"/>
              </w:rPr>
            </w:pPr>
          </w:p>
          <w:p w:rsidR="00620367" w:rsidRDefault="00620367" w:rsidP="00620367">
            <w:pPr>
              <w:rPr>
                <w:rFonts w:ascii="Rockwell" w:hAnsi="Rockwell"/>
                <w:b/>
                <w:color w:val="000000" w:themeColor="text1"/>
                <w:szCs w:val="32"/>
                <w:lang w:eastAsia="en-GB"/>
              </w:rPr>
            </w:pPr>
            <w:r>
              <w:rPr>
                <w:rFonts w:ascii="Rockwell" w:hAnsi="Rockwell"/>
                <w:b/>
                <w:color w:val="000000" w:themeColor="text1"/>
                <w:szCs w:val="32"/>
                <w:lang w:eastAsia="en-GB"/>
              </w:rPr>
              <w:t>Sports Week</w:t>
            </w:r>
          </w:p>
          <w:p w:rsidR="00620367" w:rsidRDefault="00620367" w:rsidP="00620367">
            <w:pPr>
              <w:rPr>
                <w:rFonts w:ascii="Rockwell" w:hAnsi="Rockwell"/>
                <w:b/>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Budgeted:</w:t>
            </w: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w:t>
            </w:r>
            <w:r w:rsidR="00870CA2">
              <w:rPr>
                <w:rFonts w:ascii="Rockwell" w:hAnsi="Rockwell"/>
                <w:color w:val="000000" w:themeColor="text1"/>
                <w:szCs w:val="32"/>
                <w:lang w:eastAsia="en-GB"/>
              </w:rPr>
              <w:t>5000</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Spent:</w:t>
            </w:r>
          </w:p>
          <w:p w:rsidR="00620367" w:rsidRDefault="00620367" w:rsidP="00620367">
            <w:pPr>
              <w:rPr>
                <w:rFonts w:ascii="Rockwell" w:hAnsi="Rockwell"/>
                <w:color w:val="000000" w:themeColor="text1"/>
                <w:szCs w:val="32"/>
                <w:lang w:eastAsia="en-GB"/>
              </w:rPr>
            </w:pPr>
          </w:p>
          <w:p w:rsidR="00620367" w:rsidRDefault="00870CA2" w:rsidP="00620367">
            <w:pPr>
              <w:rPr>
                <w:rFonts w:ascii="Rockwell" w:hAnsi="Rockwell"/>
                <w:color w:val="000000" w:themeColor="text1"/>
                <w:szCs w:val="32"/>
                <w:lang w:eastAsia="en-GB"/>
              </w:rPr>
            </w:pPr>
            <w:r>
              <w:rPr>
                <w:rFonts w:ascii="Rockwell" w:hAnsi="Rockwell"/>
                <w:color w:val="000000" w:themeColor="text1"/>
                <w:szCs w:val="32"/>
                <w:lang w:eastAsia="en-GB"/>
              </w:rPr>
              <w:t>£1</w:t>
            </w:r>
            <w:r w:rsidR="00620367">
              <w:rPr>
                <w:rFonts w:ascii="Rockwell" w:hAnsi="Rockwell"/>
                <w:color w:val="000000" w:themeColor="text1"/>
                <w:szCs w:val="32"/>
                <w:lang w:eastAsia="en-GB"/>
              </w:rPr>
              <w:t xml:space="preserve">000 – </w:t>
            </w:r>
            <w:proofErr w:type="spellStart"/>
            <w:r w:rsidR="00620367">
              <w:rPr>
                <w:rFonts w:ascii="Rockwell" w:hAnsi="Rockwell"/>
                <w:color w:val="000000" w:themeColor="text1"/>
                <w:szCs w:val="32"/>
                <w:lang w:eastAsia="en-GB"/>
              </w:rPr>
              <w:t>StageBus</w:t>
            </w:r>
            <w:proofErr w:type="spellEnd"/>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w:t>
            </w:r>
            <w:proofErr w:type="gramStart"/>
            <w:r>
              <w:rPr>
                <w:rFonts w:ascii="Rockwell" w:hAnsi="Rockwell"/>
                <w:color w:val="000000" w:themeColor="text1"/>
                <w:szCs w:val="32"/>
                <w:lang w:eastAsia="en-GB"/>
              </w:rPr>
              <w:t>large</w:t>
            </w:r>
            <w:proofErr w:type="gramEnd"/>
            <w:r>
              <w:rPr>
                <w:rFonts w:ascii="Rockwell" w:hAnsi="Rockwell"/>
                <w:color w:val="000000" w:themeColor="text1"/>
                <w:szCs w:val="32"/>
                <w:lang w:eastAsia="en-GB"/>
              </w:rPr>
              <w:t xml:space="preserve"> stage for performances).</w:t>
            </w:r>
          </w:p>
          <w:p w:rsidR="00620367" w:rsidRDefault="00620367" w:rsidP="00620367">
            <w:pPr>
              <w:rPr>
                <w:rFonts w:ascii="Rockwell" w:hAnsi="Rockwell"/>
                <w:color w:val="000000" w:themeColor="text1"/>
                <w:szCs w:val="32"/>
                <w:lang w:eastAsia="en-GB"/>
              </w:rPr>
            </w:pPr>
          </w:p>
          <w:p w:rsidR="00620367" w:rsidRDefault="00870CA2" w:rsidP="00620367">
            <w:pPr>
              <w:rPr>
                <w:rFonts w:ascii="Rockwell" w:hAnsi="Rockwell"/>
                <w:color w:val="000000" w:themeColor="text1"/>
                <w:szCs w:val="32"/>
                <w:lang w:eastAsia="en-GB"/>
              </w:rPr>
            </w:pPr>
            <w:r>
              <w:rPr>
                <w:rFonts w:ascii="Rockwell" w:hAnsi="Rockwell"/>
                <w:color w:val="000000" w:themeColor="text1"/>
                <w:szCs w:val="32"/>
                <w:lang w:eastAsia="en-GB"/>
              </w:rPr>
              <w:t>£750</w:t>
            </w:r>
            <w:r w:rsidR="00620367">
              <w:rPr>
                <w:rFonts w:ascii="Rockwell" w:hAnsi="Rockwell"/>
                <w:color w:val="000000" w:themeColor="text1"/>
                <w:szCs w:val="32"/>
                <w:lang w:eastAsia="en-GB"/>
              </w:rPr>
              <w:t xml:space="preserve"> – Zip Line</w:t>
            </w:r>
          </w:p>
          <w:p w:rsidR="00620367" w:rsidRDefault="00620367" w:rsidP="00620367">
            <w:pPr>
              <w:rPr>
                <w:rFonts w:ascii="Rockwell" w:hAnsi="Rockwell"/>
                <w:color w:val="000000" w:themeColor="text1"/>
                <w:szCs w:val="32"/>
                <w:lang w:eastAsia="en-GB"/>
              </w:rPr>
            </w:pPr>
          </w:p>
          <w:p w:rsidR="00870CA2" w:rsidRDefault="00870CA2" w:rsidP="00620367">
            <w:pPr>
              <w:rPr>
                <w:rFonts w:ascii="Rockwell" w:hAnsi="Rockwell"/>
                <w:color w:val="000000" w:themeColor="text1"/>
                <w:szCs w:val="32"/>
                <w:lang w:eastAsia="en-GB"/>
              </w:rPr>
            </w:pPr>
            <w:r>
              <w:rPr>
                <w:rFonts w:ascii="Rockwell" w:hAnsi="Rockwell"/>
                <w:color w:val="000000" w:themeColor="text1"/>
                <w:szCs w:val="32"/>
                <w:lang w:eastAsia="en-GB"/>
              </w:rPr>
              <w:t>Above figures 50% contribution, St Thomas paid other 50%.</w:t>
            </w:r>
          </w:p>
          <w:p w:rsidR="00870CA2" w:rsidRDefault="00870CA2" w:rsidP="00620367">
            <w:pPr>
              <w:rPr>
                <w:rFonts w:ascii="Rockwell" w:hAnsi="Rockwell"/>
                <w:color w:val="000000" w:themeColor="text1"/>
                <w:szCs w:val="32"/>
                <w:lang w:eastAsia="en-GB"/>
              </w:rPr>
            </w:pPr>
          </w:p>
          <w:p w:rsidR="00620367" w:rsidRPr="00E73FCD"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Event cancelled due to COVID-19.</w:t>
            </w:r>
          </w:p>
          <w:p w:rsidR="00620367" w:rsidRPr="001862BF" w:rsidRDefault="00620367" w:rsidP="00620367">
            <w:pPr>
              <w:rPr>
                <w:rFonts w:ascii="Rockwell" w:hAnsi="Rockwell"/>
                <w:color w:val="000000" w:themeColor="text1"/>
                <w:sz w:val="24"/>
                <w:szCs w:val="32"/>
                <w:lang w:eastAsia="en-GB"/>
              </w:rPr>
            </w:pPr>
          </w:p>
        </w:tc>
        <w:tc>
          <w:tcPr>
            <w:tcW w:w="4536" w:type="dxa"/>
            <w:tcBorders>
              <w:top w:val="single" w:sz="4" w:space="0" w:color="auto"/>
              <w:left w:val="single" w:sz="4" w:space="0" w:color="auto"/>
              <w:bottom w:val="single" w:sz="4" w:space="0" w:color="auto"/>
              <w:right w:val="single" w:sz="4" w:space="0" w:color="auto"/>
            </w:tcBorders>
          </w:tcPr>
          <w:p w:rsidR="00620367"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 xml:space="preserve">A themed week to promote sports within the community, nation or internationally. Budget </w:t>
            </w:r>
            <w:proofErr w:type="gramStart"/>
            <w:r>
              <w:rPr>
                <w:rFonts w:ascii="Rockwell" w:hAnsi="Rockwell"/>
                <w:color w:val="000000" w:themeColor="text1"/>
                <w:szCs w:val="32"/>
                <w:lang w:eastAsia="en-GB"/>
              </w:rPr>
              <w:t>was aimed to be used</w:t>
            </w:r>
            <w:proofErr w:type="gramEnd"/>
            <w:r>
              <w:rPr>
                <w:rFonts w:ascii="Rockwell" w:hAnsi="Rockwell"/>
                <w:color w:val="000000" w:themeColor="text1"/>
                <w:szCs w:val="32"/>
                <w:lang w:eastAsia="en-GB"/>
              </w:rPr>
              <w:t xml:space="preserve"> for external companies, hiring events and extending our current capacity to facilitate more unique sports. Early in 19-20, events were booked for the ‘Festival’.</w:t>
            </w:r>
          </w:p>
          <w:p w:rsidR="00620367" w:rsidRDefault="00620367" w:rsidP="00620367">
            <w:pPr>
              <w:jc w:val="both"/>
              <w:rPr>
                <w:rFonts w:ascii="Rockwell" w:hAnsi="Rockwell"/>
                <w:color w:val="000000" w:themeColor="text1"/>
                <w:szCs w:val="32"/>
                <w:lang w:eastAsia="en-GB"/>
              </w:rPr>
            </w:pPr>
          </w:p>
          <w:p w:rsidR="00620367" w:rsidRPr="008741CB"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 xml:space="preserve">A main dance stage and Zip Line were booked but both companies have agreed to delay bookings with us for a future date. The payments </w:t>
            </w:r>
            <w:proofErr w:type="gramStart"/>
            <w:r>
              <w:rPr>
                <w:rFonts w:ascii="Rockwell" w:hAnsi="Rockwell"/>
                <w:color w:val="000000" w:themeColor="text1"/>
                <w:szCs w:val="32"/>
                <w:lang w:eastAsia="en-GB"/>
              </w:rPr>
              <w:t>were made</w:t>
            </w:r>
            <w:proofErr w:type="gramEnd"/>
            <w:r>
              <w:rPr>
                <w:rFonts w:ascii="Rockwell" w:hAnsi="Rockwell"/>
                <w:color w:val="000000" w:themeColor="text1"/>
                <w:szCs w:val="32"/>
                <w:lang w:eastAsia="en-GB"/>
              </w:rPr>
              <w:t xml:space="preserve"> but will still be used at a later stage.</w:t>
            </w:r>
          </w:p>
        </w:tc>
        <w:tc>
          <w:tcPr>
            <w:tcW w:w="1994" w:type="dxa"/>
            <w:tcBorders>
              <w:top w:val="single" w:sz="4" w:space="0" w:color="auto"/>
              <w:left w:val="single" w:sz="4" w:space="0" w:color="auto"/>
              <w:bottom w:val="single" w:sz="4" w:space="0" w:color="auto"/>
              <w:right w:val="single" w:sz="4" w:space="0" w:color="auto"/>
            </w:tcBorders>
          </w:tcPr>
          <w:p w:rsidR="00620367" w:rsidRPr="008741CB"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Planned event rescheduled for a future event.</w:t>
            </w:r>
          </w:p>
        </w:tc>
        <w:tc>
          <w:tcPr>
            <w:tcW w:w="2257"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 xml:space="preserve">With staff highlighting Dance an area for development (through a questionnaire), planned CPD and team teaching opportunities </w:t>
            </w:r>
            <w:proofErr w:type="gramStart"/>
            <w:r>
              <w:rPr>
                <w:rFonts w:ascii="Rockwell" w:hAnsi="Rockwell"/>
                <w:color w:val="000000" w:themeColor="text1"/>
                <w:szCs w:val="32"/>
                <w:lang w:eastAsia="en-GB"/>
              </w:rPr>
              <w:t>were arranged</w:t>
            </w:r>
            <w:proofErr w:type="gramEnd"/>
            <w:r>
              <w:rPr>
                <w:rFonts w:ascii="Rockwell" w:hAnsi="Rockwell"/>
                <w:color w:val="000000" w:themeColor="text1"/>
                <w:szCs w:val="32"/>
                <w:lang w:eastAsia="en-GB"/>
              </w:rPr>
              <w:t xml:space="preserve"> for the week.</w:t>
            </w:r>
          </w:p>
          <w:p w:rsidR="00620367" w:rsidRDefault="00620367" w:rsidP="00620367">
            <w:pPr>
              <w:rPr>
                <w:rFonts w:ascii="Rockwell" w:hAnsi="Rockwell"/>
                <w:color w:val="000000" w:themeColor="text1"/>
                <w:szCs w:val="32"/>
                <w:lang w:eastAsia="en-GB"/>
              </w:rPr>
            </w:pPr>
          </w:p>
          <w:p w:rsidR="00620367" w:rsidRPr="008741CB"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This will sustain a higher standard of teaching in Dance across the academy.</w:t>
            </w:r>
          </w:p>
        </w:tc>
      </w:tr>
      <w:tr w:rsidR="00620367" w:rsidRPr="00F61D48" w:rsidTr="00DB1220">
        <w:trPr>
          <w:trHeight w:val="117"/>
        </w:trPr>
        <w:tc>
          <w:tcPr>
            <w:tcW w:w="1985"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p>
          <w:p w:rsidR="00620367" w:rsidRPr="009C2866" w:rsidRDefault="00620367" w:rsidP="00620367">
            <w:pPr>
              <w:rPr>
                <w:rFonts w:ascii="Rockwell" w:hAnsi="Rockwell"/>
                <w:b/>
                <w:sz w:val="20"/>
              </w:rPr>
            </w:pPr>
            <w:r w:rsidRPr="009C2866">
              <w:rPr>
                <w:rFonts w:ascii="Rockwell" w:hAnsi="Rockwell"/>
                <w:b/>
                <w:sz w:val="20"/>
              </w:rPr>
              <w:t>Extended School Activities</w:t>
            </w:r>
          </w:p>
          <w:p w:rsidR="00620367" w:rsidRDefault="00620367" w:rsidP="00620367">
            <w:pPr>
              <w:rPr>
                <w:rFonts w:ascii="Rockwell" w:hAnsi="Rockwell"/>
              </w:rPr>
            </w:pPr>
          </w:p>
          <w:p w:rsidR="00620367" w:rsidRDefault="00620367" w:rsidP="00620367">
            <w:pPr>
              <w:rPr>
                <w:rFonts w:ascii="Rockwell" w:hAnsi="Rockwell"/>
              </w:rPr>
            </w:pPr>
            <w:r>
              <w:rPr>
                <w:rFonts w:ascii="Rockwell" w:hAnsi="Rockwell"/>
              </w:rPr>
              <w:t>Budgeted:</w:t>
            </w:r>
          </w:p>
          <w:p w:rsidR="00620367" w:rsidRDefault="00620367" w:rsidP="00620367">
            <w:pPr>
              <w:rPr>
                <w:rFonts w:ascii="Rockwell" w:hAnsi="Rockwell"/>
              </w:rPr>
            </w:pPr>
            <w:r>
              <w:rPr>
                <w:rFonts w:ascii="Rockwell" w:hAnsi="Rockwell"/>
              </w:rPr>
              <w:t>£6</w:t>
            </w:r>
            <w:r w:rsidRPr="00594EFC">
              <w:rPr>
                <w:rFonts w:ascii="Rockwell" w:hAnsi="Rockwell"/>
              </w:rPr>
              <w:t>000</w:t>
            </w:r>
          </w:p>
          <w:p w:rsidR="00620367" w:rsidRDefault="00620367" w:rsidP="00620367">
            <w:pPr>
              <w:rPr>
                <w:rFonts w:ascii="Rockwell" w:hAnsi="Rockwell"/>
              </w:rPr>
            </w:pPr>
          </w:p>
          <w:p w:rsidR="00620367" w:rsidRPr="00A02849" w:rsidRDefault="00620367" w:rsidP="00620367">
            <w:pPr>
              <w:rPr>
                <w:rFonts w:ascii="Rockwell" w:hAnsi="Rockwell"/>
              </w:rPr>
            </w:pPr>
            <w:r w:rsidRPr="00A02849">
              <w:rPr>
                <w:rFonts w:ascii="Rockwell" w:hAnsi="Rockwell"/>
              </w:rPr>
              <w:t>Spent:</w:t>
            </w:r>
          </w:p>
          <w:p w:rsidR="00620367" w:rsidRPr="00A02849" w:rsidRDefault="00A02849" w:rsidP="00620367">
            <w:pPr>
              <w:rPr>
                <w:rFonts w:ascii="Rockwell" w:hAnsi="Rockwell"/>
              </w:rPr>
            </w:pPr>
            <w:r w:rsidRPr="00A02849">
              <w:rPr>
                <w:rFonts w:ascii="Rockwell" w:hAnsi="Rockwell"/>
              </w:rPr>
              <w:t>Gymnastics – £185</w:t>
            </w:r>
          </w:p>
          <w:p w:rsidR="00620367" w:rsidRPr="00A02849" w:rsidRDefault="00A02849" w:rsidP="00620367">
            <w:pPr>
              <w:rPr>
                <w:rFonts w:ascii="Rockwell" w:hAnsi="Rockwell"/>
              </w:rPr>
            </w:pPr>
            <w:r w:rsidRPr="00A02849">
              <w:rPr>
                <w:rFonts w:ascii="Rockwell" w:hAnsi="Rockwell"/>
              </w:rPr>
              <w:t>Martial Arts – £840</w:t>
            </w:r>
          </w:p>
          <w:p w:rsidR="00620367" w:rsidRPr="00A02849" w:rsidRDefault="00A02849" w:rsidP="00620367">
            <w:pPr>
              <w:rPr>
                <w:rFonts w:ascii="Rockwell" w:hAnsi="Rockwell"/>
              </w:rPr>
            </w:pPr>
            <w:r w:rsidRPr="00A02849">
              <w:rPr>
                <w:rFonts w:ascii="Rockwell" w:hAnsi="Rockwell"/>
              </w:rPr>
              <w:lastRenderedPageBreak/>
              <w:t>Trampolining – £420</w:t>
            </w:r>
          </w:p>
          <w:p w:rsidR="00620367" w:rsidRPr="00A02849" w:rsidRDefault="00A02849" w:rsidP="00620367">
            <w:pPr>
              <w:rPr>
                <w:rFonts w:ascii="Rockwell" w:hAnsi="Rockwell"/>
              </w:rPr>
            </w:pPr>
            <w:r w:rsidRPr="00A02849">
              <w:rPr>
                <w:rFonts w:ascii="Rockwell" w:hAnsi="Rockwell"/>
              </w:rPr>
              <w:t>Dodgeball</w:t>
            </w:r>
            <w:r w:rsidR="00620367" w:rsidRPr="00A02849">
              <w:rPr>
                <w:rFonts w:ascii="Rockwell" w:hAnsi="Rockwell"/>
              </w:rPr>
              <w:t xml:space="preserve"> </w:t>
            </w:r>
            <w:r w:rsidRPr="00A02849">
              <w:rPr>
                <w:rFonts w:ascii="Rockwell" w:hAnsi="Rockwell"/>
              </w:rPr>
              <w:t>– £185</w:t>
            </w:r>
          </w:p>
          <w:p w:rsidR="00620367" w:rsidRPr="00A02849" w:rsidRDefault="00A02849" w:rsidP="00620367">
            <w:pPr>
              <w:rPr>
                <w:rFonts w:ascii="Rockwell" w:hAnsi="Rockwell"/>
              </w:rPr>
            </w:pPr>
            <w:r w:rsidRPr="00A02849">
              <w:rPr>
                <w:rFonts w:ascii="Rockwell" w:hAnsi="Rockwell"/>
              </w:rPr>
              <w:t>One Running Movement - £100</w:t>
            </w:r>
          </w:p>
          <w:p w:rsidR="00620367" w:rsidRPr="00A02849" w:rsidRDefault="00620367" w:rsidP="00620367">
            <w:pPr>
              <w:rPr>
                <w:rFonts w:ascii="Rockwell" w:hAnsi="Rockwell"/>
              </w:rPr>
            </w:pPr>
          </w:p>
          <w:p w:rsidR="00620367" w:rsidRPr="00A02849" w:rsidRDefault="00620367" w:rsidP="00620367">
            <w:pPr>
              <w:rPr>
                <w:rFonts w:ascii="Rockwell" w:hAnsi="Rockwell"/>
              </w:rPr>
            </w:pPr>
            <w:r w:rsidRPr="00A02849">
              <w:rPr>
                <w:rFonts w:ascii="Rockwell" w:hAnsi="Rockwell"/>
              </w:rPr>
              <w:t>Internal Sports Coach delivery - £2820</w:t>
            </w:r>
          </w:p>
          <w:p w:rsidR="00620367" w:rsidRPr="00A02849" w:rsidRDefault="00620367" w:rsidP="00620367">
            <w:pPr>
              <w:rPr>
                <w:rFonts w:ascii="Rockwell" w:hAnsi="Rockwell"/>
              </w:rPr>
            </w:pPr>
          </w:p>
          <w:p w:rsidR="00620367" w:rsidRPr="00A02849" w:rsidRDefault="00620367" w:rsidP="00620367">
            <w:pPr>
              <w:rPr>
                <w:rFonts w:ascii="Rockwell" w:hAnsi="Rockwell"/>
                <w:i/>
              </w:rPr>
            </w:pPr>
            <w:r w:rsidRPr="00A02849">
              <w:rPr>
                <w:rFonts w:ascii="Rockwell" w:hAnsi="Rockwell"/>
                <w:i/>
              </w:rPr>
              <w:t>Costs above will not reflect on the income of clubs.</w:t>
            </w:r>
          </w:p>
          <w:p w:rsidR="00620367" w:rsidRPr="00A02849" w:rsidRDefault="00620367" w:rsidP="00620367">
            <w:pPr>
              <w:rPr>
                <w:rFonts w:ascii="Rockwell" w:hAnsi="Rockwell"/>
              </w:rPr>
            </w:pPr>
          </w:p>
          <w:p w:rsidR="00620367" w:rsidRDefault="00620367" w:rsidP="00620367">
            <w:pPr>
              <w:rPr>
                <w:rFonts w:ascii="Rockwell" w:hAnsi="Rockwell"/>
              </w:rPr>
            </w:pPr>
            <w:r w:rsidRPr="00A02849">
              <w:rPr>
                <w:rFonts w:ascii="Rockwell" w:hAnsi="Rockwell"/>
              </w:rPr>
              <w:t>Under spend due to COVID-19.</w:t>
            </w:r>
          </w:p>
          <w:p w:rsidR="00620367" w:rsidRPr="009C2866" w:rsidRDefault="00620367" w:rsidP="00620367">
            <w:pPr>
              <w:rPr>
                <w:rFonts w:ascii="Rockwell" w:hAnsi="Rockwell"/>
              </w:rPr>
            </w:pPr>
          </w:p>
        </w:tc>
        <w:tc>
          <w:tcPr>
            <w:tcW w:w="4536" w:type="dxa"/>
            <w:tcBorders>
              <w:top w:val="single" w:sz="4" w:space="0" w:color="auto"/>
              <w:left w:val="single" w:sz="4" w:space="0" w:color="auto"/>
              <w:bottom w:val="single" w:sz="4" w:space="0" w:color="auto"/>
              <w:right w:val="single" w:sz="4" w:space="0" w:color="auto"/>
            </w:tcBorders>
          </w:tcPr>
          <w:p w:rsidR="005C1D5D" w:rsidRDefault="005C1D5D" w:rsidP="00620367">
            <w:pPr>
              <w:jc w:val="both"/>
              <w:rPr>
                <w:rFonts w:ascii="Rockwell" w:hAnsi="Rockwell"/>
                <w:color w:val="000000" w:themeColor="text1"/>
                <w:szCs w:val="32"/>
                <w:lang w:eastAsia="en-GB"/>
              </w:rPr>
            </w:pPr>
          </w:p>
          <w:p w:rsidR="00620367" w:rsidRPr="008741CB"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Improve the quality of clubs on offer to children before and after school. This included getting new equipment and external companies delivering sessions.</w:t>
            </w:r>
          </w:p>
          <w:p w:rsidR="00620367" w:rsidRDefault="00620367" w:rsidP="00620367">
            <w:pPr>
              <w:jc w:val="both"/>
              <w:rPr>
                <w:rFonts w:ascii="Rockwell" w:hAnsi="Rockwell"/>
                <w:color w:val="000000" w:themeColor="text1"/>
                <w:szCs w:val="32"/>
                <w:lang w:eastAsia="en-GB"/>
              </w:rPr>
            </w:pPr>
          </w:p>
          <w:p w:rsidR="00620367" w:rsidRDefault="00620367" w:rsidP="00620367">
            <w:pPr>
              <w:jc w:val="both"/>
              <w:rPr>
                <w:rFonts w:ascii="Rockwell" w:hAnsi="Rockwell"/>
                <w:color w:val="000000" w:themeColor="text1"/>
                <w:szCs w:val="32"/>
                <w:lang w:eastAsia="en-GB"/>
              </w:rPr>
            </w:pPr>
          </w:p>
          <w:p w:rsidR="00620367"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The provision of after-school clubs is vital for us to create a balanced curriculum. Each club had a charge of £5, which was a signing up fee. This covered half a term’s fee, which</w:t>
            </w:r>
            <w:r w:rsidR="005C1D5D">
              <w:rPr>
                <w:rFonts w:ascii="Rockwell" w:hAnsi="Rockwell"/>
                <w:color w:val="000000" w:themeColor="text1"/>
                <w:szCs w:val="32"/>
                <w:lang w:eastAsia="en-GB"/>
              </w:rPr>
              <w:t xml:space="preserve"> averaged out at around 75</w:t>
            </w:r>
            <w:r>
              <w:rPr>
                <w:rFonts w:ascii="Rockwell" w:hAnsi="Rockwell"/>
                <w:color w:val="000000" w:themeColor="text1"/>
                <w:szCs w:val="32"/>
                <w:lang w:eastAsia="en-GB"/>
              </w:rPr>
              <w:t xml:space="preserve">p each session. The £5 fee enabled us to help </w:t>
            </w:r>
            <w:r>
              <w:rPr>
                <w:rFonts w:ascii="Rockwell" w:hAnsi="Rockwell"/>
                <w:color w:val="000000" w:themeColor="text1"/>
                <w:szCs w:val="32"/>
                <w:lang w:eastAsia="en-GB"/>
              </w:rPr>
              <w:lastRenderedPageBreak/>
              <w:t>fund future clubs and to improve the quality of coaching.</w:t>
            </w:r>
          </w:p>
          <w:p w:rsidR="00620367" w:rsidRDefault="00620367" w:rsidP="00620367">
            <w:pPr>
              <w:jc w:val="both"/>
              <w:rPr>
                <w:rFonts w:ascii="Rockwell" w:hAnsi="Rockwell"/>
                <w:color w:val="000000" w:themeColor="text1"/>
                <w:szCs w:val="32"/>
                <w:lang w:eastAsia="en-GB"/>
              </w:rPr>
            </w:pPr>
          </w:p>
          <w:p w:rsidR="00620367" w:rsidRDefault="00620367" w:rsidP="00620367">
            <w:pPr>
              <w:jc w:val="both"/>
              <w:rPr>
                <w:rFonts w:ascii="Rockwell" w:hAnsi="Rockwell"/>
                <w:color w:val="000000" w:themeColor="text1"/>
                <w:szCs w:val="32"/>
                <w:lang w:eastAsia="en-GB"/>
              </w:rPr>
            </w:pPr>
          </w:p>
          <w:p w:rsidR="00620367"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Othe</w:t>
            </w:r>
            <w:r w:rsidR="005C1D5D">
              <w:rPr>
                <w:rFonts w:ascii="Rockwell" w:hAnsi="Rockwell"/>
                <w:color w:val="000000" w:themeColor="text1"/>
                <w:szCs w:val="32"/>
                <w:lang w:eastAsia="en-GB"/>
              </w:rPr>
              <w:t>r clubs that were on offer were,</w:t>
            </w:r>
            <w:r w:rsidR="00A02849">
              <w:rPr>
                <w:rFonts w:ascii="Rockwell" w:hAnsi="Rockwell"/>
                <w:color w:val="000000" w:themeColor="text1"/>
                <w:szCs w:val="32"/>
                <w:lang w:eastAsia="en-GB"/>
              </w:rPr>
              <w:t xml:space="preserve"> Cooking Clubs, Art, Football</w:t>
            </w:r>
            <w:r w:rsidR="005C1D5D">
              <w:rPr>
                <w:rFonts w:ascii="Rockwell" w:hAnsi="Rockwell"/>
                <w:color w:val="000000" w:themeColor="text1"/>
                <w:szCs w:val="32"/>
                <w:lang w:eastAsia="en-GB"/>
              </w:rPr>
              <w:t xml:space="preserve">, </w:t>
            </w:r>
            <w:r>
              <w:rPr>
                <w:rFonts w:ascii="Rockwell" w:hAnsi="Rockwell"/>
                <w:color w:val="000000" w:themeColor="text1"/>
                <w:szCs w:val="32"/>
                <w:lang w:eastAsia="en-GB"/>
              </w:rPr>
              <w:t>Roller Disco and Vigour Boarding. All these vary from sports to fun activities and hobbies, which we value highly as life skills.</w:t>
            </w:r>
          </w:p>
          <w:p w:rsidR="00A02849" w:rsidRDefault="00A02849" w:rsidP="00620367">
            <w:pPr>
              <w:jc w:val="both"/>
              <w:rPr>
                <w:rFonts w:ascii="Rockwell" w:hAnsi="Rockwell"/>
                <w:color w:val="000000" w:themeColor="text1"/>
                <w:szCs w:val="32"/>
                <w:lang w:eastAsia="en-GB"/>
              </w:rPr>
            </w:pPr>
          </w:p>
          <w:p w:rsidR="00A02849" w:rsidRDefault="00A02849" w:rsidP="00620367">
            <w:pPr>
              <w:jc w:val="both"/>
              <w:rPr>
                <w:rFonts w:ascii="Rockwell" w:hAnsi="Rockwell"/>
                <w:color w:val="000000" w:themeColor="text1"/>
                <w:szCs w:val="32"/>
                <w:lang w:eastAsia="en-GB"/>
              </w:rPr>
            </w:pPr>
            <w:r>
              <w:rPr>
                <w:rFonts w:ascii="Rockwell" w:hAnsi="Rockwell"/>
                <w:color w:val="000000" w:themeColor="text1"/>
                <w:szCs w:val="32"/>
                <w:lang w:eastAsia="en-GB"/>
              </w:rPr>
              <w:t>Some activities were covered by staff in school or fully qualified volunteers who work in the professional sport sector.</w:t>
            </w:r>
          </w:p>
          <w:p w:rsidR="00620367" w:rsidRDefault="00620367" w:rsidP="00620367">
            <w:pPr>
              <w:jc w:val="both"/>
              <w:rPr>
                <w:rFonts w:ascii="Rockwell" w:hAnsi="Rockwell"/>
                <w:color w:val="000000" w:themeColor="text1"/>
                <w:szCs w:val="32"/>
                <w:lang w:eastAsia="en-GB"/>
              </w:rPr>
            </w:pPr>
          </w:p>
          <w:p w:rsidR="00620367" w:rsidRPr="008741CB"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Active Club was also ran alongside Breakfast club to improve attainment and increase their activity.</w:t>
            </w:r>
          </w:p>
        </w:tc>
        <w:tc>
          <w:tcPr>
            <w:tcW w:w="1994" w:type="dxa"/>
            <w:tcBorders>
              <w:top w:val="single" w:sz="4" w:space="0" w:color="auto"/>
              <w:left w:val="single" w:sz="4" w:space="0" w:color="auto"/>
              <w:bottom w:val="single" w:sz="4" w:space="0" w:color="auto"/>
              <w:right w:val="single" w:sz="4" w:space="0" w:color="auto"/>
            </w:tcBorders>
          </w:tcPr>
          <w:p w:rsidR="005C1D5D" w:rsidRDefault="005C1D5D"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Please refer to our extended schools programme.</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p>
          <w:p w:rsidR="00620367" w:rsidRPr="008741CB"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 xml:space="preserve">An average </w:t>
            </w:r>
            <w:r w:rsidR="005C1D5D">
              <w:rPr>
                <w:rFonts w:ascii="Rockwell" w:hAnsi="Rockwell"/>
                <w:color w:val="000000" w:themeColor="text1"/>
                <w:szCs w:val="32"/>
                <w:lang w:eastAsia="en-GB"/>
              </w:rPr>
              <w:t>of 32% to 47</w:t>
            </w:r>
            <w:r>
              <w:rPr>
                <w:rFonts w:ascii="Rockwell" w:hAnsi="Rockwell"/>
                <w:color w:val="000000" w:themeColor="text1"/>
                <w:szCs w:val="32"/>
                <w:lang w:eastAsia="en-GB"/>
              </w:rPr>
              <w:t>% of students (Year 1 to Year 6) were in clubs every week</w:t>
            </w:r>
            <w:r w:rsidRPr="00A02849">
              <w:rPr>
                <w:rFonts w:ascii="Rockwell" w:hAnsi="Rockwell"/>
                <w:color w:val="000000" w:themeColor="text1"/>
                <w:szCs w:val="32"/>
                <w:lang w:eastAsia="en-GB"/>
              </w:rPr>
              <w:t xml:space="preserve">. </w:t>
            </w:r>
            <w:r w:rsidR="00A02849" w:rsidRPr="00A02849">
              <w:rPr>
                <w:rFonts w:ascii="Rockwell" w:hAnsi="Rockwell"/>
                <w:color w:val="000000" w:themeColor="text1"/>
                <w:szCs w:val="32"/>
                <w:lang w:eastAsia="en-GB"/>
              </w:rPr>
              <w:t>Year 3</w:t>
            </w:r>
            <w:r w:rsidRPr="00A02849">
              <w:rPr>
                <w:rFonts w:ascii="Rockwell" w:hAnsi="Rockwell"/>
                <w:color w:val="000000" w:themeColor="text1"/>
                <w:szCs w:val="32"/>
                <w:lang w:eastAsia="en-GB"/>
              </w:rPr>
              <w:t xml:space="preserve"> </w:t>
            </w:r>
            <w:r w:rsidRPr="00A02849">
              <w:rPr>
                <w:rFonts w:ascii="Rockwell" w:hAnsi="Rockwell"/>
                <w:color w:val="000000" w:themeColor="text1"/>
                <w:szCs w:val="32"/>
                <w:lang w:eastAsia="en-GB"/>
              </w:rPr>
              <w:lastRenderedPageBreak/>
              <w:t>were the most active cohor</w:t>
            </w:r>
            <w:r w:rsidR="00A02849" w:rsidRPr="00A02849">
              <w:rPr>
                <w:rFonts w:ascii="Rockwell" w:hAnsi="Rockwell"/>
                <w:color w:val="000000" w:themeColor="text1"/>
                <w:szCs w:val="32"/>
                <w:lang w:eastAsia="en-GB"/>
              </w:rPr>
              <w:t>t of children with an average 16</w:t>
            </w:r>
            <w:r w:rsidRPr="00A02849">
              <w:rPr>
                <w:rFonts w:ascii="Rockwell" w:hAnsi="Rockwell"/>
                <w:color w:val="000000" w:themeColor="text1"/>
                <w:szCs w:val="32"/>
                <w:lang w:eastAsia="en-GB"/>
              </w:rPr>
              <w:t xml:space="preserve"> out</w:t>
            </w:r>
            <w:r w:rsidR="00A02849">
              <w:rPr>
                <w:rFonts w:ascii="Rockwell" w:hAnsi="Rockwell"/>
                <w:color w:val="000000" w:themeColor="text1"/>
                <w:szCs w:val="32"/>
                <w:lang w:eastAsia="en-GB"/>
              </w:rPr>
              <w:t xml:space="preserve"> of 30 children attending </w:t>
            </w:r>
            <w:proofErr w:type="gramStart"/>
            <w:r w:rsidR="00A02849">
              <w:rPr>
                <w:rFonts w:ascii="Rockwell" w:hAnsi="Rockwell"/>
                <w:color w:val="000000" w:themeColor="text1"/>
                <w:szCs w:val="32"/>
                <w:lang w:eastAsia="en-GB"/>
              </w:rPr>
              <w:t>clubs.</w:t>
            </w:r>
            <w:proofErr w:type="gramEnd"/>
          </w:p>
        </w:tc>
        <w:tc>
          <w:tcPr>
            <w:tcW w:w="2257" w:type="dxa"/>
            <w:tcBorders>
              <w:top w:val="single" w:sz="4" w:space="0" w:color="auto"/>
              <w:left w:val="single" w:sz="4" w:space="0" w:color="auto"/>
              <w:bottom w:val="single" w:sz="4" w:space="0" w:color="auto"/>
              <w:right w:val="single" w:sz="4" w:space="0" w:color="auto"/>
            </w:tcBorders>
          </w:tcPr>
          <w:p w:rsidR="005C1D5D" w:rsidRDefault="005C1D5D"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proofErr w:type="gramStart"/>
            <w:r>
              <w:rPr>
                <w:rFonts w:ascii="Rockwell" w:hAnsi="Rockwell"/>
                <w:color w:val="000000" w:themeColor="text1"/>
                <w:szCs w:val="32"/>
                <w:lang w:eastAsia="en-GB"/>
              </w:rPr>
              <w:t>Look at UKS2</w:t>
            </w:r>
            <w:proofErr w:type="gramEnd"/>
            <w:r>
              <w:rPr>
                <w:rFonts w:ascii="Rockwell" w:hAnsi="Rockwell"/>
                <w:color w:val="000000" w:themeColor="text1"/>
                <w:szCs w:val="32"/>
                <w:lang w:eastAsia="en-GB"/>
              </w:rPr>
              <w:t xml:space="preserve">, </w:t>
            </w:r>
            <w:proofErr w:type="gramStart"/>
            <w:r>
              <w:rPr>
                <w:rFonts w:ascii="Rockwell" w:hAnsi="Rockwell"/>
                <w:color w:val="000000" w:themeColor="text1"/>
                <w:szCs w:val="32"/>
                <w:lang w:eastAsia="en-GB"/>
              </w:rPr>
              <w:t>this is where numbers fall</w:t>
            </w:r>
            <w:proofErr w:type="gramEnd"/>
            <w:r>
              <w:rPr>
                <w:rFonts w:ascii="Rockwell" w:hAnsi="Rockwell"/>
                <w:color w:val="000000" w:themeColor="text1"/>
                <w:szCs w:val="32"/>
                <w:lang w:eastAsia="en-GB"/>
              </w:rPr>
              <w:t>. Engagement</w:t>
            </w:r>
            <w:r w:rsidR="00A02849">
              <w:rPr>
                <w:rFonts w:ascii="Rockwell" w:hAnsi="Rockwell"/>
                <w:color w:val="000000" w:themeColor="text1"/>
                <w:szCs w:val="32"/>
                <w:lang w:eastAsia="en-GB"/>
              </w:rPr>
              <w:t xml:space="preserve"> of this phase will be a </w:t>
            </w:r>
            <w:r w:rsidR="005C1D5D">
              <w:rPr>
                <w:rFonts w:ascii="Rockwell" w:hAnsi="Rockwell"/>
                <w:color w:val="000000" w:themeColor="text1"/>
                <w:szCs w:val="32"/>
                <w:lang w:eastAsia="en-GB"/>
              </w:rPr>
              <w:t>key area to improve.</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 xml:space="preserve">This enables large proportions (up to </w:t>
            </w:r>
            <w:r w:rsidR="005C1D5D">
              <w:rPr>
                <w:rFonts w:ascii="Rockwell" w:hAnsi="Rockwell"/>
                <w:color w:val="000000" w:themeColor="text1"/>
                <w:szCs w:val="32"/>
                <w:lang w:eastAsia="en-GB"/>
              </w:rPr>
              <w:t>47</w:t>
            </w:r>
            <w:r>
              <w:rPr>
                <w:rFonts w:ascii="Rockwell" w:hAnsi="Rockwell"/>
                <w:color w:val="000000" w:themeColor="text1"/>
                <w:szCs w:val="32"/>
                <w:lang w:eastAsia="en-GB"/>
              </w:rPr>
              <w:t xml:space="preserve">%) of children definitely meeting the national 30 </w:t>
            </w:r>
            <w:r>
              <w:rPr>
                <w:rFonts w:ascii="Rockwell" w:hAnsi="Rockwell"/>
                <w:color w:val="000000" w:themeColor="text1"/>
                <w:szCs w:val="32"/>
                <w:lang w:eastAsia="en-GB"/>
              </w:rPr>
              <w:lastRenderedPageBreak/>
              <w:t>minutes of exercise a day guidelines.</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Increasing numbers will help the income to provide more clubs in the future.</w:t>
            </w:r>
          </w:p>
          <w:p w:rsidR="00620367" w:rsidRDefault="00620367" w:rsidP="00620367">
            <w:pPr>
              <w:rPr>
                <w:rFonts w:ascii="Rockwell" w:hAnsi="Rockwell"/>
                <w:color w:val="000000" w:themeColor="text1"/>
                <w:szCs w:val="32"/>
                <w:lang w:eastAsia="en-GB"/>
              </w:rPr>
            </w:pPr>
          </w:p>
          <w:p w:rsidR="00620367" w:rsidRPr="008741CB"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External companies are local and invite children to attend additional sessions outside of school hours. Football and Martial Art companies provided these opportunities.</w:t>
            </w:r>
          </w:p>
        </w:tc>
      </w:tr>
      <w:tr w:rsidR="00620367" w:rsidRPr="00F61D48" w:rsidTr="00AE2E33">
        <w:trPr>
          <w:trHeight w:val="117"/>
        </w:trPr>
        <w:tc>
          <w:tcPr>
            <w:tcW w:w="1985"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p>
          <w:p w:rsidR="00620367" w:rsidRPr="00CC513F" w:rsidRDefault="00620367" w:rsidP="00620367">
            <w:pPr>
              <w:rPr>
                <w:rFonts w:ascii="Rockwell" w:hAnsi="Rockwell"/>
                <w:b/>
                <w:color w:val="000000" w:themeColor="text1"/>
                <w:szCs w:val="32"/>
                <w:lang w:eastAsia="en-GB"/>
              </w:rPr>
            </w:pPr>
            <w:r w:rsidRPr="00CC513F">
              <w:rPr>
                <w:rFonts w:ascii="Rockwell" w:hAnsi="Rockwell"/>
                <w:b/>
                <w:color w:val="000000" w:themeColor="text1"/>
                <w:szCs w:val="32"/>
                <w:lang w:eastAsia="en-GB"/>
              </w:rPr>
              <w:t>Quality of Teaching in PE</w:t>
            </w:r>
          </w:p>
          <w:p w:rsidR="00620367" w:rsidRDefault="00620367" w:rsidP="00620367">
            <w:pPr>
              <w:rPr>
                <w:rFonts w:ascii="Rockwell" w:hAnsi="Rockwell"/>
                <w:color w:val="000000" w:themeColor="text1"/>
                <w:szCs w:val="32"/>
                <w:lang w:eastAsia="en-GB"/>
              </w:rPr>
            </w:pPr>
          </w:p>
          <w:p w:rsidR="00620367" w:rsidRPr="008B65B4" w:rsidRDefault="00620367" w:rsidP="00620367">
            <w:pPr>
              <w:rPr>
                <w:rFonts w:ascii="Rockwell" w:hAnsi="Rockwell"/>
                <w:color w:val="000000" w:themeColor="text1"/>
                <w:szCs w:val="32"/>
                <w:lang w:eastAsia="en-GB"/>
              </w:rPr>
            </w:pPr>
            <w:r w:rsidRPr="008B65B4">
              <w:rPr>
                <w:rFonts w:ascii="Rockwell" w:hAnsi="Rockwell"/>
                <w:color w:val="000000" w:themeColor="text1"/>
                <w:szCs w:val="32"/>
                <w:lang w:eastAsia="en-GB"/>
              </w:rPr>
              <w:t>Budgeted:</w:t>
            </w:r>
          </w:p>
          <w:p w:rsidR="00620367" w:rsidRPr="008B65B4" w:rsidRDefault="00620367" w:rsidP="00620367">
            <w:pPr>
              <w:rPr>
                <w:rFonts w:ascii="Rockwell" w:hAnsi="Rockwell"/>
                <w:color w:val="000000" w:themeColor="text1"/>
                <w:szCs w:val="32"/>
                <w:lang w:eastAsia="en-GB"/>
              </w:rPr>
            </w:pPr>
            <w:r w:rsidRPr="008B65B4">
              <w:rPr>
                <w:rFonts w:ascii="Rockwell" w:hAnsi="Rockwell"/>
                <w:color w:val="000000" w:themeColor="text1"/>
                <w:szCs w:val="32"/>
                <w:lang w:eastAsia="en-GB"/>
              </w:rPr>
              <w:t>£3200</w:t>
            </w:r>
          </w:p>
          <w:p w:rsidR="00620367" w:rsidRPr="008B65B4" w:rsidRDefault="00620367" w:rsidP="00620367">
            <w:pPr>
              <w:rPr>
                <w:rFonts w:ascii="Rockwell" w:hAnsi="Rockwell"/>
                <w:color w:val="000000" w:themeColor="text1"/>
                <w:szCs w:val="32"/>
                <w:lang w:eastAsia="en-GB"/>
              </w:rPr>
            </w:pPr>
          </w:p>
          <w:p w:rsidR="00620367" w:rsidRPr="00A40DFD" w:rsidRDefault="00620367" w:rsidP="00620367">
            <w:pPr>
              <w:rPr>
                <w:rFonts w:ascii="Rockwell" w:hAnsi="Rockwell"/>
                <w:color w:val="000000" w:themeColor="text1"/>
                <w:szCs w:val="32"/>
                <w:lang w:eastAsia="en-GB"/>
              </w:rPr>
            </w:pPr>
            <w:r w:rsidRPr="00A40DFD">
              <w:rPr>
                <w:rFonts w:ascii="Rockwell" w:hAnsi="Rockwell"/>
                <w:color w:val="000000" w:themeColor="text1"/>
                <w:szCs w:val="32"/>
                <w:lang w:eastAsia="en-GB"/>
              </w:rPr>
              <w:t>Spent:</w:t>
            </w:r>
          </w:p>
          <w:p w:rsidR="00620367" w:rsidRDefault="00620367" w:rsidP="00620367">
            <w:pPr>
              <w:rPr>
                <w:rFonts w:ascii="Rockwell" w:hAnsi="Rockwell"/>
                <w:color w:val="000000" w:themeColor="text1"/>
                <w:szCs w:val="32"/>
                <w:lang w:eastAsia="en-GB"/>
              </w:rPr>
            </w:pPr>
            <w:r w:rsidRPr="00A40DFD">
              <w:rPr>
                <w:rFonts w:ascii="Rockwell" w:hAnsi="Rockwell"/>
                <w:color w:val="000000" w:themeColor="text1"/>
                <w:szCs w:val="32"/>
                <w:lang w:eastAsia="en-GB"/>
              </w:rPr>
              <w:t>£3200</w:t>
            </w:r>
          </w:p>
        </w:tc>
        <w:tc>
          <w:tcPr>
            <w:tcW w:w="4536" w:type="dxa"/>
            <w:tcBorders>
              <w:top w:val="single" w:sz="4" w:space="0" w:color="auto"/>
              <w:left w:val="single" w:sz="4" w:space="0" w:color="auto"/>
              <w:bottom w:val="single" w:sz="4" w:space="0" w:color="auto"/>
              <w:right w:val="single" w:sz="4" w:space="0" w:color="auto"/>
            </w:tcBorders>
          </w:tcPr>
          <w:p w:rsidR="00620367"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Two PE insets throughout the year with different focus’. This is to support the current teaching provision and to aid staff with any lack of confidence or knowledge in certain areas of the curriculum.</w:t>
            </w:r>
          </w:p>
        </w:tc>
        <w:tc>
          <w:tcPr>
            <w:tcW w:w="1994"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 xml:space="preserve">Continuous support </w:t>
            </w:r>
            <w:proofErr w:type="gramStart"/>
            <w:r>
              <w:rPr>
                <w:rFonts w:ascii="Rockwell" w:hAnsi="Rockwell"/>
                <w:color w:val="000000" w:themeColor="text1"/>
                <w:szCs w:val="32"/>
                <w:lang w:eastAsia="en-GB"/>
              </w:rPr>
              <w:t>was given</w:t>
            </w:r>
            <w:proofErr w:type="gramEnd"/>
            <w:r>
              <w:rPr>
                <w:rFonts w:ascii="Rockwell" w:hAnsi="Rockwell"/>
                <w:color w:val="000000" w:themeColor="text1"/>
                <w:szCs w:val="32"/>
                <w:lang w:eastAsia="en-GB"/>
              </w:rPr>
              <w:t xml:space="preserve"> to staff throughout.</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 xml:space="preserve">Questionnaire </w:t>
            </w:r>
            <w:proofErr w:type="gramStart"/>
            <w:r>
              <w:rPr>
                <w:rFonts w:ascii="Rockwell" w:hAnsi="Rockwell"/>
                <w:color w:val="000000" w:themeColor="text1"/>
                <w:szCs w:val="32"/>
                <w:lang w:eastAsia="en-GB"/>
              </w:rPr>
              <w:t>was offered</w:t>
            </w:r>
            <w:proofErr w:type="gramEnd"/>
            <w:r>
              <w:rPr>
                <w:rFonts w:ascii="Rockwell" w:hAnsi="Rockwell"/>
                <w:color w:val="000000" w:themeColor="text1"/>
                <w:szCs w:val="32"/>
                <w:lang w:eastAsia="en-GB"/>
              </w:rPr>
              <w:t xml:space="preserve"> to all staff to complete on their knowledge and confidence in PE.</w:t>
            </w:r>
          </w:p>
        </w:tc>
        <w:tc>
          <w:tcPr>
            <w:tcW w:w="2257"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Plans to improve assessment process and devise an in-house CPD programme or external providers.</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Plans to improve PE planning to support teachers in clearer activities.</w:t>
            </w:r>
          </w:p>
        </w:tc>
      </w:tr>
      <w:tr w:rsidR="00870CA2" w:rsidRPr="00F61D48" w:rsidTr="00AE2E33">
        <w:trPr>
          <w:trHeight w:val="117"/>
        </w:trPr>
        <w:tc>
          <w:tcPr>
            <w:tcW w:w="1985" w:type="dxa"/>
            <w:tcBorders>
              <w:top w:val="single" w:sz="4" w:space="0" w:color="auto"/>
              <w:left w:val="single" w:sz="4" w:space="0" w:color="auto"/>
              <w:bottom w:val="single" w:sz="4" w:space="0" w:color="auto"/>
              <w:right w:val="single" w:sz="4" w:space="0" w:color="auto"/>
            </w:tcBorders>
          </w:tcPr>
          <w:p w:rsidR="00870CA2" w:rsidRDefault="00870CA2" w:rsidP="00870CA2">
            <w:pPr>
              <w:rPr>
                <w:rFonts w:ascii="Rockwell" w:hAnsi="Rockwell"/>
                <w:color w:val="000000" w:themeColor="text1"/>
                <w:szCs w:val="32"/>
                <w:lang w:eastAsia="en-GB"/>
              </w:rPr>
            </w:pPr>
          </w:p>
          <w:p w:rsidR="00870CA2" w:rsidRPr="009C2866" w:rsidRDefault="00870CA2" w:rsidP="00870CA2">
            <w:pPr>
              <w:rPr>
                <w:rFonts w:ascii="Rockwell" w:hAnsi="Rockwell"/>
                <w:b/>
                <w:color w:val="000000" w:themeColor="text1"/>
                <w:szCs w:val="32"/>
                <w:lang w:eastAsia="en-GB"/>
              </w:rPr>
            </w:pPr>
            <w:r w:rsidRPr="009C2866">
              <w:rPr>
                <w:rFonts w:ascii="Rockwell" w:hAnsi="Rockwell"/>
                <w:b/>
                <w:color w:val="000000" w:themeColor="text1"/>
                <w:szCs w:val="32"/>
                <w:lang w:eastAsia="en-GB"/>
              </w:rPr>
              <w:t>KS2 Swimming refresher courses</w:t>
            </w:r>
          </w:p>
          <w:p w:rsidR="00870CA2" w:rsidRDefault="00870CA2" w:rsidP="00870CA2">
            <w:pPr>
              <w:rPr>
                <w:rFonts w:ascii="Rockwell" w:hAnsi="Rockwell"/>
                <w:color w:val="000000" w:themeColor="text1"/>
                <w:szCs w:val="32"/>
                <w:lang w:eastAsia="en-GB"/>
              </w:rPr>
            </w:pPr>
          </w:p>
          <w:p w:rsidR="00870CA2" w:rsidRPr="00661A83" w:rsidRDefault="00870CA2" w:rsidP="00870CA2">
            <w:pPr>
              <w:rPr>
                <w:rFonts w:ascii="Rockwell" w:hAnsi="Rockwell"/>
                <w:color w:val="000000" w:themeColor="text1"/>
                <w:szCs w:val="32"/>
                <w:lang w:eastAsia="en-GB"/>
              </w:rPr>
            </w:pPr>
            <w:r w:rsidRPr="00661A83">
              <w:rPr>
                <w:rFonts w:ascii="Rockwell" w:hAnsi="Rockwell"/>
                <w:color w:val="000000" w:themeColor="text1"/>
                <w:szCs w:val="32"/>
                <w:lang w:eastAsia="en-GB"/>
              </w:rPr>
              <w:t>Budgeted:</w:t>
            </w:r>
          </w:p>
          <w:p w:rsidR="00870CA2" w:rsidRPr="00661A83" w:rsidRDefault="00870CA2" w:rsidP="00870CA2">
            <w:pPr>
              <w:rPr>
                <w:rFonts w:ascii="Rockwell" w:hAnsi="Rockwell"/>
                <w:color w:val="000000" w:themeColor="text1"/>
                <w:szCs w:val="32"/>
                <w:lang w:eastAsia="en-GB"/>
              </w:rPr>
            </w:pPr>
            <w:r w:rsidRPr="00661A83">
              <w:rPr>
                <w:rFonts w:ascii="Rockwell" w:hAnsi="Rockwell"/>
                <w:color w:val="000000" w:themeColor="text1"/>
                <w:szCs w:val="32"/>
                <w:lang w:eastAsia="en-GB"/>
              </w:rPr>
              <w:t>£1250</w:t>
            </w:r>
          </w:p>
          <w:p w:rsidR="00870CA2" w:rsidRPr="008B65B4" w:rsidRDefault="00870CA2" w:rsidP="00870CA2">
            <w:pPr>
              <w:rPr>
                <w:rFonts w:ascii="Rockwell" w:hAnsi="Rockwell"/>
                <w:color w:val="000000" w:themeColor="text1"/>
                <w:szCs w:val="32"/>
                <w:highlight w:val="yellow"/>
                <w:lang w:eastAsia="en-GB"/>
              </w:rPr>
            </w:pPr>
          </w:p>
          <w:p w:rsidR="00870CA2" w:rsidRPr="000133D2" w:rsidRDefault="00870CA2" w:rsidP="00870CA2">
            <w:pPr>
              <w:rPr>
                <w:rFonts w:ascii="Rockwell" w:hAnsi="Rockwell"/>
                <w:color w:val="000000" w:themeColor="text1"/>
                <w:szCs w:val="32"/>
                <w:lang w:eastAsia="en-GB"/>
              </w:rPr>
            </w:pPr>
            <w:r w:rsidRPr="000133D2">
              <w:rPr>
                <w:rFonts w:ascii="Rockwell" w:hAnsi="Rockwell"/>
                <w:color w:val="000000" w:themeColor="text1"/>
                <w:szCs w:val="32"/>
                <w:lang w:eastAsia="en-GB"/>
              </w:rPr>
              <w:t>Spent:</w:t>
            </w:r>
          </w:p>
          <w:p w:rsidR="00870CA2" w:rsidRDefault="00870CA2" w:rsidP="00870CA2">
            <w:pPr>
              <w:rPr>
                <w:rFonts w:ascii="Rockwell" w:hAnsi="Rockwell"/>
                <w:color w:val="000000" w:themeColor="text1"/>
                <w:szCs w:val="32"/>
                <w:lang w:eastAsia="en-GB"/>
              </w:rPr>
            </w:pPr>
            <w:r w:rsidRPr="00A02849">
              <w:rPr>
                <w:rFonts w:ascii="Rockwell" w:hAnsi="Rockwell"/>
                <w:color w:val="000000" w:themeColor="text1"/>
                <w:szCs w:val="32"/>
                <w:lang w:eastAsia="en-GB"/>
              </w:rPr>
              <w:t>£1275</w:t>
            </w:r>
          </w:p>
          <w:p w:rsidR="00870CA2" w:rsidRDefault="00870CA2" w:rsidP="00870CA2">
            <w:pPr>
              <w:rPr>
                <w:rFonts w:ascii="Rockwell" w:hAnsi="Rockwell"/>
                <w:color w:val="000000" w:themeColor="text1"/>
                <w:szCs w:val="32"/>
                <w:lang w:eastAsia="en-GB"/>
              </w:rPr>
            </w:pPr>
          </w:p>
        </w:tc>
        <w:tc>
          <w:tcPr>
            <w:tcW w:w="4536" w:type="dxa"/>
            <w:tcBorders>
              <w:top w:val="single" w:sz="4" w:space="0" w:color="auto"/>
              <w:left w:val="single" w:sz="4" w:space="0" w:color="auto"/>
              <w:bottom w:val="single" w:sz="4" w:space="0" w:color="auto"/>
              <w:right w:val="single" w:sz="4" w:space="0" w:color="auto"/>
            </w:tcBorders>
          </w:tcPr>
          <w:p w:rsidR="005C1D5D" w:rsidRDefault="005C1D5D" w:rsidP="00870CA2">
            <w:pPr>
              <w:jc w:val="both"/>
              <w:rPr>
                <w:rFonts w:ascii="Rockwell" w:hAnsi="Rockwell"/>
                <w:color w:val="000000" w:themeColor="text1"/>
                <w:szCs w:val="32"/>
                <w:lang w:eastAsia="en-GB"/>
              </w:rPr>
            </w:pPr>
          </w:p>
          <w:p w:rsidR="00870CA2" w:rsidRDefault="00870CA2" w:rsidP="00870CA2">
            <w:pPr>
              <w:jc w:val="both"/>
              <w:rPr>
                <w:rFonts w:ascii="Rockwell" w:hAnsi="Rockwell"/>
                <w:color w:val="000000" w:themeColor="text1"/>
                <w:szCs w:val="32"/>
                <w:lang w:eastAsia="en-GB"/>
              </w:rPr>
            </w:pPr>
            <w:r>
              <w:rPr>
                <w:rFonts w:ascii="Rockwell" w:hAnsi="Rockwell"/>
                <w:color w:val="000000" w:themeColor="text1"/>
                <w:szCs w:val="32"/>
                <w:lang w:eastAsia="en-GB"/>
              </w:rPr>
              <w:t xml:space="preserve">Year 5’s attended </w:t>
            </w:r>
            <w:r w:rsidR="005C1D5D">
              <w:rPr>
                <w:rFonts w:ascii="Rockwell" w:hAnsi="Rockwell"/>
                <w:color w:val="000000" w:themeColor="text1"/>
                <w:szCs w:val="32"/>
                <w:lang w:eastAsia="en-GB"/>
              </w:rPr>
              <w:t>weekly</w:t>
            </w:r>
            <w:r>
              <w:rPr>
                <w:rFonts w:ascii="Rockwell" w:hAnsi="Rockwell"/>
                <w:color w:val="000000" w:themeColor="text1"/>
                <w:szCs w:val="32"/>
                <w:lang w:eastAsia="en-GB"/>
              </w:rPr>
              <w:t xml:space="preserve"> swimming lessons t</w:t>
            </w:r>
            <w:r w:rsidR="005C1D5D">
              <w:rPr>
                <w:rFonts w:ascii="Rockwell" w:hAnsi="Rockwell"/>
                <w:color w:val="000000" w:themeColor="text1"/>
                <w:szCs w:val="32"/>
                <w:lang w:eastAsia="en-GB"/>
              </w:rPr>
              <w:t>o boost their current skills. 18</w:t>
            </w:r>
            <w:r>
              <w:rPr>
                <w:rFonts w:ascii="Rockwell" w:hAnsi="Rockwell"/>
                <w:color w:val="000000" w:themeColor="text1"/>
                <w:szCs w:val="32"/>
                <w:lang w:eastAsia="en-GB"/>
              </w:rPr>
              <w:t xml:space="preserve"> additional hours help children improve their existing skills, including the next step of water safety.</w:t>
            </w:r>
          </w:p>
          <w:p w:rsidR="00870CA2" w:rsidRDefault="00870CA2" w:rsidP="00870CA2">
            <w:pPr>
              <w:jc w:val="both"/>
              <w:rPr>
                <w:rFonts w:ascii="Rockwell" w:hAnsi="Rockwell"/>
                <w:color w:val="000000" w:themeColor="text1"/>
                <w:szCs w:val="32"/>
                <w:lang w:eastAsia="en-GB"/>
              </w:rPr>
            </w:pPr>
          </w:p>
          <w:p w:rsidR="00870CA2" w:rsidRPr="008741CB" w:rsidRDefault="00870CA2" w:rsidP="00870CA2">
            <w:pPr>
              <w:jc w:val="both"/>
              <w:rPr>
                <w:rFonts w:ascii="Rockwell" w:hAnsi="Rockwell"/>
                <w:color w:val="000000" w:themeColor="text1"/>
                <w:szCs w:val="32"/>
                <w:lang w:eastAsia="en-GB"/>
              </w:rPr>
            </w:pPr>
            <w:r>
              <w:rPr>
                <w:rFonts w:ascii="Rockwell" w:hAnsi="Rockwell"/>
                <w:color w:val="000000" w:themeColor="text1"/>
                <w:szCs w:val="32"/>
                <w:lang w:eastAsia="en-GB"/>
              </w:rPr>
              <w:t>Please refer to below swimming statistics.</w:t>
            </w:r>
          </w:p>
        </w:tc>
        <w:tc>
          <w:tcPr>
            <w:tcW w:w="1994" w:type="dxa"/>
            <w:tcBorders>
              <w:top w:val="single" w:sz="4" w:space="0" w:color="auto"/>
              <w:left w:val="single" w:sz="4" w:space="0" w:color="auto"/>
              <w:bottom w:val="single" w:sz="4" w:space="0" w:color="auto"/>
              <w:right w:val="single" w:sz="4" w:space="0" w:color="auto"/>
            </w:tcBorders>
          </w:tcPr>
          <w:p w:rsidR="005C1D5D" w:rsidRDefault="005C1D5D" w:rsidP="00870CA2">
            <w:pPr>
              <w:rPr>
                <w:rFonts w:ascii="Rockwell" w:hAnsi="Rockwell"/>
                <w:color w:val="000000" w:themeColor="text1"/>
                <w:szCs w:val="32"/>
                <w:lang w:eastAsia="en-GB"/>
              </w:rPr>
            </w:pPr>
          </w:p>
          <w:p w:rsidR="00870CA2" w:rsidRDefault="00870CA2" w:rsidP="00870CA2">
            <w:pPr>
              <w:rPr>
                <w:rFonts w:ascii="Rockwell" w:hAnsi="Rockwell"/>
                <w:color w:val="000000" w:themeColor="text1"/>
                <w:szCs w:val="32"/>
                <w:lang w:eastAsia="en-GB"/>
              </w:rPr>
            </w:pPr>
            <w:r>
              <w:rPr>
                <w:rFonts w:ascii="Rockwell" w:hAnsi="Rockwell"/>
                <w:color w:val="000000" w:themeColor="text1"/>
                <w:szCs w:val="32"/>
                <w:lang w:eastAsia="en-GB"/>
              </w:rPr>
              <w:t xml:space="preserve">Autumn Term 1 of 2019 at </w:t>
            </w:r>
            <w:r w:rsidR="005C1D5D">
              <w:rPr>
                <w:rFonts w:ascii="Rockwell" w:hAnsi="Rockwell"/>
                <w:color w:val="000000" w:themeColor="text1"/>
                <w:szCs w:val="32"/>
                <w:lang w:eastAsia="en-GB"/>
              </w:rPr>
              <w:t>Ladywood Leisure Centre.</w:t>
            </w:r>
          </w:p>
          <w:p w:rsidR="00870CA2" w:rsidRDefault="00870CA2" w:rsidP="00870CA2">
            <w:pPr>
              <w:rPr>
                <w:rFonts w:ascii="Rockwell" w:hAnsi="Rockwell"/>
                <w:color w:val="000000" w:themeColor="text1"/>
                <w:szCs w:val="32"/>
                <w:lang w:eastAsia="en-GB"/>
              </w:rPr>
            </w:pPr>
          </w:p>
          <w:p w:rsidR="00870CA2" w:rsidRDefault="00870CA2" w:rsidP="00870CA2">
            <w:pPr>
              <w:rPr>
                <w:rFonts w:ascii="Rockwell" w:hAnsi="Rockwell"/>
                <w:color w:val="000000" w:themeColor="text1"/>
                <w:szCs w:val="32"/>
                <w:lang w:eastAsia="en-GB"/>
              </w:rPr>
            </w:pPr>
            <w:r>
              <w:rPr>
                <w:rFonts w:ascii="Rockwell" w:hAnsi="Rockwell"/>
                <w:color w:val="000000" w:themeColor="text1"/>
                <w:szCs w:val="32"/>
                <w:lang w:eastAsia="en-GB"/>
              </w:rPr>
              <w:t>12 children can swim confidently.</w:t>
            </w:r>
          </w:p>
        </w:tc>
        <w:tc>
          <w:tcPr>
            <w:tcW w:w="2257" w:type="dxa"/>
            <w:tcBorders>
              <w:top w:val="single" w:sz="4" w:space="0" w:color="auto"/>
              <w:left w:val="single" w:sz="4" w:space="0" w:color="auto"/>
              <w:bottom w:val="single" w:sz="4" w:space="0" w:color="auto"/>
              <w:right w:val="single" w:sz="4" w:space="0" w:color="auto"/>
            </w:tcBorders>
          </w:tcPr>
          <w:p w:rsidR="005C1D5D" w:rsidRDefault="005C1D5D" w:rsidP="00870CA2">
            <w:pPr>
              <w:rPr>
                <w:rFonts w:ascii="Rockwell" w:hAnsi="Rockwell"/>
                <w:color w:val="000000" w:themeColor="text1"/>
                <w:szCs w:val="32"/>
                <w:lang w:eastAsia="en-GB"/>
              </w:rPr>
            </w:pPr>
          </w:p>
          <w:p w:rsidR="00870CA2" w:rsidRDefault="00870CA2" w:rsidP="00870CA2">
            <w:pPr>
              <w:rPr>
                <w:rFonts w:ascii="Rockwell" w:hAnsi="Rockwell"/>
                <w:color w:val="000000" w:themeColor="text1"/>
                <w:szCs w:val="32"/>
                <w:lang w:eastAsia="en-GB"/>
              </w:rPr>
            </w:pPr>
            <w:r>
              <w:rPr>
                <w:rFonts w:ascii="Rockwell" w:hAnsi="Rockwell"/>
                <w:color w:val="000000" w:themeColor="text1"/>
                <w:szCs w:val="32"/>
                <w:lang w:eastAsia="en-GB"/>
              </w:rPr>
              <w:t>Monitor improvement of children.</w:t>
            </w:r>
          </w:p>
          <w:p w:rsidR="00870CA2" w:rsidRDefault="00870CA2" w:rsidP="00870CA2">
            <w:pPr>
              <w:rPr>
                <w:rFonts w:ascii="Rockwell" w:hAnsi="Rockwell"/>
                <w:color w:val="000000" w:themeColor="text1"/>
                <w:szCs w:val="32"/>
                <w:lang w:eastAsia="en-GB"/>
              </w:rPr>
            </w:pPr>
          </w:p>
          <w:p w:rsidR="005C1D5D" w:rsidRDefault="005C1D5D" w:rsidP="00870CA2">
            <w:pPr>
              <w:rPr>
                <w:rFonts w:ascii="Rockwell" w:hAnsi="Rockwell"/>
                <w:color w:val="000000" w:themeColor="text1"/>
                <w:szCs w:val="32"/>
                <w:lang w:eastAsia="en-GB"/>
              </w:rPr>
            </w:pPr>
          </w:p>
          <w:p w:rsidR="00870CA2" w:rsidRDefault="00870CA2" w:rsidP="00870CA2">
            <w:pPr>
              <w:rPr>
                <w:rFonts w:ascii="Rockwell" w:hAnsi="Rockwell"/>
                <w:color w:val="000000" w:themeColor="text1"/>
                <w:szCs w:val="32"/>
                <w:lang w:eastAsia="en-GB"/>
              </w:rPr>
            </w:pPr>
            <w:r>
              <w:rPr>
                <w:rFonts w:ascii="Rockwell" w:hAnsi="Rockwell"/>
                <w:color w:val="000000" w:themeColor="text1"/>
                <w:szCs w:val="32"/>
                <w:lang w:eastAsia="en-GB"/>
              </w:rPr>
              <w:t>Review the level of teaching at swimming centre.</w:t>
            </w:r>
          </w:p>
          <w:p w:rsidR="00870CA2" w:rsidRDefault="00870CA2" w:rsidP="00870CA2">
            <w:pPr>
              <w:rPr>
                <w:rFonts w:ascii="Rockwell" w:hAnsi="Rockwell"/>
                <w:color w:val="000000" w:themeColor="text1"/>
                <w:szCs w:val="32"/>
                <w:lang w:eastAsia="en-GB"/>
              </w:rPr>
            </w:pPr>
          </w:p>
          <w:p w:rsidR="00870CA2" w:rsidRDefault="00870CA2" w:rsidP="00870CA2">
            <w:pPr>
              <w:rPr>
                <w:rFonts w:ascii="Rockwell" w:hAnsi="Rockwell"/>
                <w:color w:val="000000" w:themeColor="text1"/>
                <w:szCs w:val="32"/>
                <w:lang w:eastAsia="en-GB"/>
              </w:rPr>
            </w:pPr>
            <w:r>
              <w:rPr>
                <w:rFonts w:ascii="Rockwell" w:hAnsi="Rockwell"/>
                <w:color w:val="000000" w:themeColor="text1"/>
                <w:szCs w:val="32"/>
                <w:lang w:eastAsia="en-GB"/>
              </w:rPr>
              <w:t>Look int</w:t>
            </w:r>
            <w:r w:rsidR="005C1D5D">
              <w:rPr>
                <w:rFonts w:ascii="Rockwell" w:hAnsi="Rockwell"/>
                <w:color w:val="000000" w:themeColor="text1"/>
                <w:szCs w:val="32"/>
                <w:lang w:eastAsia="en-GB"/>
              </w:rPr>
              <w:t>o increasing swimming provision for all year groups.</w:t>
            </w:r>
          </w:p>
          <w:p w:rsidR="00870CA2" w:rsidRDefault="00870CA2" w:rsidP="00870CA2">
            <w:pPr>
              <w:rPr>
                <w:rFonts w:ascii="Rockwell" w:hAnsi="Rockwell"/>
                <w:color w:val="000000" w:themeColor="text1"/>
                <w:szCs w:val="32"/>
                <w:lang w:eastAsia="en-GB"/>
              </w:rPr>
            </w:pPr>
          </w:p>
        </w:tc>
      </w:tr>
      <w:tr w:rsidR="00620367" w:rsidRPr="00F61D48" w:rsidTr="00AE2E33">
        <w:trPr>
          <w:trHeight w:val="117"/>
        </w:trPr>
        <w:tc>
          <w:tcPr>
            <w:tcW w:w="1985"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b/>
                <w:color w:val="000000" w:themeColor="text1"/>
                <w:szCs w:val="32"/>
                <w:lang w:eastAsia="en-GB"/>
              </w:rPr>
            </w:pPr>
            <w:r w:rsidRPr="009C2866">
              <w:rPr>
                <w:rFonts w:ascii="Rockwell" w:hAnsi="Rockwell"/>
                <w:b/>
                <w:color w:val="000000" w:themeColor="text1"/>
                <w:szCs w:val="32"/>
                <w:lang w:eastAsia="en-GB"/>
              </w:rPr>
              <w:t>Clifton Partnership</w:t>
            </w:r>
          </w:p>
          <w:p w:rsidR="00620367" w:rsidRDefault="00620367" w:rsidP="00620367">
            <w:pPr>
              <w:rPr>
                <w:rFonts w:ascii="Rockwell" w:hAnsi="Rockwell"/>
                <w:color w:val="000000" w:themeColor="text1"/>
                <w:szCs w:val="32"/>
                <w:lang w:eastAsia="en-GB"/>
              </w:rPr>
            </w:pPr>
          </w:p>
          <w:p w:rsidR="00620367" w:rsidRPr="000001AC"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Budgeted: £200</w:t>
            </w:r>
          </w:p>
          <w:p w:rsidR="00620367" w:rsidRDefault="00620367" w:rsidP="00620367">
            <w:pPr>
              <w:rPr>
                <w:rFonts w:ascii="Rockwell" w:hAnsi="Rockwell"/>
                <w:color w:val="000000" w:themeColor="text1"/>
                <w:szCs w:val="32"/>
                <w:lang w:eastAsia="en-GB"/>
              </w:rPr>
            </w:pPr>
          </w:p>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Spent: £200</w:t>
            </w:r>
          </w:p>
          <w:p w:rsidR="00620367" w:rsidRDefault="00620367" w:rsidP="00620367">
            <w:pPr>
              <w:rPr>
                <w:rFonts w:ascii="Rockwell" w:hAnsi="Rockwell"/>
                <w:color w:val="000000" w:themeColor="text1"/>
                <w:szCs w:val="32"/>
                <w:lang w:eastAsia="en-GB"/>
              </w:rPr>
            </w:pPr>
          </w:p>
        </w:tc>
        <w:tc>
          <w:tcPr>
            <w:tcW w:w="4536" w:type="dxa"/>
            <w:tcBorders>
              <w:top w:val="single" w:sz="4" w:space="0" w:color="auto"/>
              <w:left w:val="single" w:sz="4" w:space="0" w:color="auto"/>
              <w:bottom w:val="single" w:sz="4" w:space="0" w:color="auto"/>
              <w:right w:val="single" w:sz="4" w:space="0" w:color="auto"/>
            </w:tcBorders>
          </w:tcPr>
          <w:p w:rsidR="00620367" w:rsidRPr="008741CB" w:rsidRDefault="00620367" w:rsidP="00620367">
            <w:pPr>
              <w:jc w:val="both"/>
              <w:rPr>
                <w:rFonts w:ascii="Rockwell" w:hAnsi="Rockwell"/>
                <w:color w:val="000000" w:themeColor="text1"/>
                <w:szCs w:val="32"/>
                <w:lang w:eastAsia="en-GB"/>
              </w:rPr>
            </w:pPr>
            <w:r>
              <w:rPr>
                <w:rFonts w:ascii="Rockwell" w:hAnsi="Rockwell"/>
                <w:color w:val="000000" w:themeColor="text1"/>
                <w:szCs w:val="32"/>
                <w:lang w:eastAsia="en-GB"/>
              </w:rPr>
              <w:t xml:space="preserve">Enabled children to achieve medals and certificates at Level 2 competitions. This helped with engagement, especially when advertising for Level 1 games in school. Certificates </w:t>
            </w:r>
            <w:proofErr w:type="gramStart"/>
            <w:r>
              <w:rPr>
                <w:rFonts w:ascii="Rockwell" w:hAnsi="Rockwell"/>
                <w:color w:val="000000" w:themeColor="text1"/>
                <w:szCs w:val="32"/>
                <w:lang w:eastAsia="en-GB"/>
              </w:rPr>
              <w:t>were also handed out</w:t>
            </w:r>
            <w:proofErr w:type="gramEnd"/>
            <w:r>
              <w:rPr>
                <w:rFonts w:ascii="Rockwell" w:hAnsi="Rockwell"/>
                <w:color w:val="000000" w:themeColor="text1"/>
                <w:szCs w:val="32"/>
                <w:lang w:eastAsia="en-GB"/>
              </w:rPr>
              <w:t xml:space="preserve"> for competitors for lunchtime tournaments.</w:t>
            </w:r>
          </w:p>
        </w:tc>
        <w:tc>
          <w:tcPr>
            <w:tcW w:w="1994"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School Games board in school, which has results, match reports and tables.</w:t>
            </w:r>
          </w:p>
        </w:tc>
        <w:tc>
          <w:tcPr>
            <w:tcW w:w="2257" w:type="dxa"/>
            <w:tcBorders>
              <w:top w:val="single" w:sz="4" w:space="0" w:color="auto"/>
              <w:left w:val="single" w:sz="4" w:space="0" w:color="auto"/>
              <w:bottom w:val="single" w:sz="4" w:space="0" w:color="auto"/>
              <w:right w:val="single" w:sz="4" w:space="0" w:color="auto"/>
            </w:tcBorders>
          </w:tcPr>
          <w:p w:rsidR="00620367" w:rsidRDefault="00620367" w:rsidP="00620367">
            <w:pPr>
              <w:rPr>
                <w:rFonts w:ascii="Rockwell" w:hAnsi="Rockwell"/>
                <w:color w:val="000000" w:themeColor="text1"/>
                <w:szCs w:val="32"/>
                <w:lang w:eastAsia="en-GB"/>
              </w:rPr>
            </w:pPr>
            <w:r>
              <w:rPr>
                <w:rFonts w:ascii="Rockwell" w:hAnsi="Rockwell"/>
                <w:color w:val="000000" w:themeColor="text1"/>
                <w:szCs w:val="32"/>
                <w:lang w:eastAsia="en-GB"/>
              </w:rPr>
              <w:t>Continue partnership and look into creating 6 more Level 1 games during school time.</w:t>
            </w:r>
          </w:p>
        </w:tc>
      </w:tr>
    </w:tbl>
    <w:p w:rsidR="005D056D" w:rsidRDefault="005D056D" w:rsidP="005D056D">
      <w:pPr>
        <w:rPr>
          <w:rFonts w:ascii="Rockwell" w:hAnsi="Rockwell"/>
          <w:b/>
          <w:color w:val="000000" w:themeColor="text1"/>
          <w:sz w:val="24"/>
          <w:szCs w:val="24"/>
          <w:u w:val="single"/>
          <w:lang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504"/>
      </w:tblGrid>
      <w:tr w:rsidR="00AE2E33" w:rsidRPr="00BA7D37" w:rsidTr="00A85D8A">
        <w:trPr>
          <w:trHeight w:val="117"/>
        </w:trPr>
        <w:tc>
          <w:tcPr>
            <w:tcW w:w="3258" w:type="dxa"/>
            <w:tcBorders>
              <w:top w:val="single" w:sz="4" w:space="0" w:color="auto"/>
              <w:left w:val="single" w:sz="4" w:space="0" w:color="auto"/>
              <w:bottom w:val="single" w:sz="4" w:space="0" w:color="auto"/>
              <w:right w:val="single" w:sz="4" w:space="0" w:color="auto"/>
            </w:tcBorders>
          </w:tcPr>
          <w:p w:rsidR="00AE2E33" w:rsidRDefault="00AE2E33" w:rsidP="00DB1220">
            <w:pPr>
              <w:jc w:val="both"/>
              <w:rPr>
                <w:rFonts w:ascii="Rockwell" w:hAnsi="Rockwell"/>
                <w:b/>
                <w:color w:val="000000" w:themeColor="text1"/>
                <w:szCs w:val="32"/>
                <w:lang w:eastAsia="en-GB"/>
              </w:rPr>
            </w:pPr>
            <w:r w:rsidRPr="00BA7D37">
              <w:rPr>
                <w:rFonts w:ascii="Rockwell" w:hAnsi="Rockwell"/>
                <w:b/>
                <w:color w:val="000000" w:themeColor="text1"/>
                <w:szCs w:val="32"/>
                <w:lang w:eastAsia="en-GB"/>
              </w:rPr>
              <w:t>Key Achievements to date:</w:t>
            </w:r>
          </w:p>
          <w:p w:rsidR="00AE2E33" w:rsidRPr="00BA7D37" w:rsidRDefault="00AE2E33" w:rsidP="00DB1220">
            <w:pPr>
              <w:jc w:val="both"/>
              <w:rPr>
                <w:rFonts w:ascii="Rockwell" w:hAnsi="Rockwell"/>
                <w:b/>
                <w:color w:val="000000" w:themeColor="text1"/>
                <w:szCs w:val="32"/>
                <w:lang w:eastAsia="en-GB"/>
              </w:rPr>
            </w:pPr>
          </w:p>
        </w:tc>
        <w:tc>
          <w:tcPr>
            <w:tcW w:w="7504" w:type="dxa"/>
            <w:tcBorders>
              <w:top w:val="single" w:sz="4" w:space="0" w:color="auto"/>
              <w:left w:val="single" w:sz="4" w:space="0" w:color="auto"/>
              <w:bottom w:val="single" w:sz="4" w:space="0" w:color="auto"/>
              <w:right w:val="single" w:sz="4" w:space="0" w:color="auto"/>
            </w:tcBorders>
          </w:tcPr>
          <w:p w:rsidR="00AE2E33" w:rsidRPr="00BA7D37" w:rsidRDefault="00AE2E33" w:rsidP="00DB1220">
            <w:pPr>
              <w:jc w:val="center"/>
              <w:rPr>
                <w:rFonts w:ascii="Rockwell" w:hAnsi="Rockwell"/>
                <w:b/>
                <w:color w:val="000000" w:themeColor="text1"/>
                <w:szCs w:val="32"/>
                <w:lang w:eastAsia="en-GB"/>
              </w:rPr>
            </w:pPr>
            <w:r w:rsidRPr="00BA7D37">
              <w:rPr>
                <w:rFonts w:ascii="Rockwell" w:hAnsi="Rockwell"/>
                <w:b/>
                <w:color w:val="000000" w:themeColor="text1"/>
                <w:szCs w:val="32"/>
                <w:lang w:eastAsia="en-GB"/>
              </w:rPr>
              <w:t>Areas for further improvement and baseline evidence of need:</w:t>
            </w:r>
          </w:p>
        </w:tc>
      </w:tr>
      <w:tr w:rsidR="00A85D8A" w:rsidRPr="00E73FCD" w:rsidTr="00A85D8A">
        <w:trPr>
          <w:trHeight w:val="117"/>
        </w:trPr>
        <w:tc>
          <w:tcPr>
            <w:tcW w:w="3258" w:type="dxa"/>
            <w:tcBorders>
              <w:top w:val="single" w:sz="4" w:space="0" w:color="auto"/>
              <w:left w:val="single" w:sz="4" w:space="0" w:color="auto"/>
              <w:bottom w:val="single" w:sz="4" w:space="0" w:color="auto"/>
              <w:right w:val="single" w:sz="4" w:space="0" w:color="auto"/>
            </w:tcBorders>
          </w:tcPr>
          <w:p w:rsidR="00A85D8A" w:rsidRDefault="00A85D8A" w:rsidP="00A85D8A">
            <w:pPr>
              <w:rPr>
                <w:rFonts w:ascii="Rockwell" w:hAnsi="Rockwell"/>
                <w:color w:val="000000" w:themeColor="text1"/>
                <w:szCs w:val="32"/>
                <w:lang w:eastAsia="en-GB"/>
              </w:rPr>
            </w:pPr>
          </w:p>
          <w:p w:rsidR="00A85D8A" w:rsidRDefault="00A85D8A" w:rsidP="00A85D8A">
            <w:pPr>
              <w:rPr>
                <w:rFonts w:ascii="Rockwell" w:hAnsi="Rockwell"/>
                <w:color w:val="000000" w:themeColor="text1"/>
                <w:szCs w:val="32"/>
                <w:lang w:eastAsia="en-GB"/>
              </w:rPr>
            </w:pPr>
            <w:r>
              <w:rPr>
                <w:rFonts w:ascii="Rockwell" w:hAnsi="Rockwell"/>
                <w:color w:val="000000" w:themeColor="text1"/>
                <w:szCs w:val="32"/>
                <w:lang w:eastAsia="en-GB"/>
              </w:rPr>
              <w:t>Sports Week</w:t>
            </w:r>
          </w:p>
          <w:p w:rsidR="00A85D8A" w:rsidRDefault="00A85D8A" w:rsidP="00A85D8A">
            <w:pPr>
              <w:rPr>
                <w:rFonts w:ascii="Rockwell" w:hAnsi="Rockwell"/>
                <w:color w:val="000000" w:themeColor="text1"/>
                <w:szCs w:val="32"/>
                <w:lang w:eastAsia="en-GB"/>
              </w:rPr>
            </w:pPr>
            <w:r>
              <w:rPr>
                <w:rFonts w:ascii="Rockwell" w:hAnsi="Rockwell"/>
                <w:color w:val="000000" w:themeColor="text1"/>
                <w:szCs w:val="32"/>
                <w:lang w:eastAsia="en-GB"/>
              </w:rPr>
              <w:t>School Games Partnership</w:t>
            </w:r>
            <w:r w:rsidR="005C1D5D">
              <w:rPr>
                <w:rFonts w:ascii="Rockwell" w:hAnsi="Rockwell"/>
                <w:color w:val="000000" w:themeColor="text1"/>
                <w:szCs w:val="32"/>
                <w:lang w:eastAsia="en-GB"/>
              </w:rPr>
              <w:t xml:space="preserve"> with regular Level 1 &amp; 2 tournaments.</w:t>
            </w:r>
          </w:p>
          <w:p w:rsidR="00A85D8A" w:rsidRDefault="00A85D8A" w:rsidP="00A85D8A">
            <w:pPr>
              <w:rPr>
                <w:rFonts w:ascii="Rockwell" w:hAnsi="Rockwell"/>
                <w:color w:val="000000" w:themeColor="text1"/>
                <w:szCs w:val="32"/>
                <w:lang w:eastAsia="en-GB"/>
              </w:rPr>
            </w:pPr>
            <w:r>
              <w:rPr>
                <w:rFonts w:ascii="Rockwell" w:hAnsi="Rockwell"/>
                <w:color w:val="000000" w:themeColor="text1"/>
                <w:szCs w:val="32"/>
                <w:lang w:eastAsia="en-GB"/>
              </w:rPr>
              <w:t>Extended schools</w:t>
            </w:r>
          </w:p>
          <w:p w:rsidR="00A85D8A" w:rsidRDefault="00A85D8A" w:rsidP="00A85D8A">
            <w:pPr>
              <w:rPr>
                <w:rFonts w:ascii="Rockwell" w:hAnsi="Rockwell"/>
                <w:color w:val="000000" w:themeColor="text1"/>
                <w:szCs w:val="32"/>
                <w:lang w:eastAsia="en-GB"/>
              </w:rPr>
            </w:pPr>
            <w:r>
              <w:rPr>
                <w:rFonts w:ascii="Rockwell" w:hAnsi="Rockwell"/>
                <w:color w:val="000000" w:themeColor="text1"/>
                <w:szCs w:val="32"/>
                <w:lang w:eastAsia="en-GB"/>
              </w:rPr>
              <w:t>Booster swimming sessions</w:t>
            </w:r>
          </w:p>
          <w:p w:rsidR="00A85D8A" w:rsidRDefault="00A85D8A" w:rsidP="00A85D8A">
            <w:pPr>
              <w:jc w:val="both"/>
              <w:rPr>
                <w:rFonts w:ascii="Rockwell" w:hAnsi="Rockwell"/>
                <w:color w:val="000000" w:themeColor="text1"/>
                <w:szCs w:val="32"/>
                <w:lang w:eastAsia="en-GB"/>
              </w:rPr>
            </w:pPr>
          </w:p>
        </w:tc>
        <w:tc>
          <w:tcPr>
            <w:tcW w:w="7504" w:type="dxa"/>
            <w:tcBorders>
              <w:top w:val="single" w:sz="4" w:space="0" w:color="auto"/>
              <w:left w:val="single" w:sz="4" w:space="0" w:color="auto"/>
              <w:bottom w:val="single" w:sz="4" w:space="0" w:color="auto"/>
              <w:right w:val="single" w:sz="4" w:space="0" w:color="auto"/>
            </w:tcBorders>
          </w:tcPr>
          <w:p w:rsidR="00A85D8A" w:rsidRPr="00E73FCD" w:rsidRDefault="00A85D8A" w:rsidP="00A85D8A">
            <w:pPr>
              <w:rPr>
                <w:rFonts w:ascii="Rockwell" w:hAnsi="Rockwell"/>
                <w:color w:val="000000" w:themeColor="text1"/>
                <w:szCs w:val="32"/>
                <w:lang w:eastAsia="en-GB"/>
              </w:rPr>
            </w:pPr>
          </w:p>
          <w:p w:rsidR="00A85D8A" w:rsidRPr="00E73FCD" w:rsidRDefault="00A85D8A" w:rsidP="00A85D8A">
            <w:pPr>
              <w:pStyle w:val="ListParagraph"/>
              <w:numPr>
                <w:ilvl w:val="0"/>
                <w:numId w:val="48"/>
              </w:numPr>
              <w:rPr>
                <w:rFonts w:ascii="Rockwell" w:hAnsi="Rockwell"/>
                <w:color w:val="000000" w:themeColor="text1"/>
                <w:szCs w:val="32"/>
                <w:lang w:eastAsia="en-GB"/>
              </w:rPr>
            </w:pPr>
            <w:r w:rsidRPr="00E73FCD">
              <w:rPr>
                <w:rFonts w:ascii="Rockwell" w:hAnsi="Rockwell"/>
                <w:color w:val="000000" w:themeColor="text1"/>
                <w:szCs w:val="32"/>
                <w:lang w:eastAsia="en-GB"/>
              </w:rPr>
              <w:t>Increasing opportunities for competition</w:t>
            </w:r>
            <w:r>
              <w:rPr>
                <w:rFonts w:ascii="Rockwell" w:hAnsi="Rockwell"/>
                <w:color w:val="000000" w:themeColor="text1"/>
                <w:szCs w:val="32"/>
                <w:lang w:eastAsia="en-GB"/>
              </w:rPr>
              <w:t xml:space="preserve"> with the aim of 50% of UKS2 to enter Level 1 or </w:t>
            </w:r>
            <w:proofErr w:type="gramStart"/>
            <w:r>
              <w:rPr>
                <w:rFonts w:ascii="Rockwell" w:hAnsi="Rockwell"/>
                <w:color w:val="000000" w:themeColor="text1"/>
                <w:szCs w:val="32"/>
                <w:lang w:eastAsia="en-GB"/>
              </w:rPr>
              <w:t>2</w:t>
            </w:r>
            <w:proofErr w:type="gramEnd"/>
            <w:r>
              <w:rPr>
                <w:rFonts w:ascii="Rockwell" w:hAnsi="Rockwell"/>
                <w:color w:val="000000" w:themeColor="text1"/>
                <w:szCs w:val="32"/>
                <w:lang w:eastAsia="en-GB"/>
              </w:rPr>
              <w:t xml:space="preserve"> competitions.</w:t>
            </w:r>
          </w:p>
          <w:p w:rsidR="00A85D8A" w:rsidRPr="00E73FCD" w:rsidRDefault="00A85D8A" w:rsidP="00A85D8A">
            <w:pPr>
              <w:pStyle w:val="ListParagraph"/>
              <w:numPr>
                <w:ilvl w:val="0"/>
                <w:numId w:val="48"/>
              </w:numPr>
              <w:rPr>
                <w:rFonts w:ascii="Rockwell" w:hAnsi="Rockwell"/>
                <w:color w:val="000000" w:themeColor="text1"/>
                <w:szCs w:val="32"/>
                <w:lang w:eastAsia="en-GB"/>
              </w:rPr>
            </w:pPr>
            <w:r>
              <w:rPr>
                <w:rFonts w:ascii="Rockwell" w:hAnsi="Rockwell"/>
                <w:color w:val="000000" w:themeColor="text1"/>
                <w:szCs w:val="32"/>
                <w:lang w:eastAsia="en-GB"/>
              </w:rPr>
              <w:t>Quality of teaching, PE &amp; Wider Schools Leader to support.</w:t>
            </w:r>
          </w:p>
          <w:p w:rsidR="00A85D8A" w:rsidRPr="001C1853" w:rsidRDefault="00A85D8A" w:rsidP="00A85D8A">
            <w:pPr>
              <w:pStyle w:val="ListParagraph"/>
              <w:numPr>
                <w:ilvl w:val="0"/>
                <w:numId w:val="48"/>
              </w:numPr>
              <w:rPr>
                <w:rFonts w:ascii="Rockwell" w:hAnsi="Rockwell"/>
                <w:color w:val="000000" w:themeColor="text1"/>
                <w:szCs w:val="32"/>
                <w:lang w:eastAsia="en-GB"/>
              </w:rPr>
            </w:pPr>
            <w:r w:rsidRPr="00E73FCD">
              <w:rPr>
                <w:rFonts w:ascii="Rockwell" w:hAnsi="Rockwell"/>
                <w:color w:val="000000" w:themeColor="text1"/>
                <w:szCs w:val="32"/>
                <w:lang w:eastAsia="en-GB"/>
              </w:rPr>
              <w:t xml:space="preserve">Improve sports equipment to </w:t>
            </w:r>
            <w:r>
              <w:rPr>
                <w:rFonts w:ascii="Rockwell" w:hAnsi="Rockwell"/>
                <w:color w:val="000000" w:themeColor="text1"/>
                <w:szCs w:val="32"/>
                <w:lang w:eastAsia="en-GB"/>
              </w:rPr>
              <w:t>improve standard of sport across the school. Including engagement of SEND pupils, girls, BAME and faith.</w:t>
            </w:r>
          </w:p>
        </w:tc>
      </w:tr>
    </w:tbl>
    <w:p w:rsidR="00AE2E33" w:rsidRDefault="00AE2E33"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620367" w:rsidRDefault="00620367"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A02849" w:rsidRDefault="00A02849" w:rsidP="005D056D">
      <w:pPr>
        <w:rPr>
          <w:rFonts w:ascii="Rockwell" w:hAnsi="Rockwell"/>
          <w:b/>
          <w:color w:val="000000" w:themeColor="text1"/>
          <w:sz w:val="24"/>
          <w:szCs w:val="24"/>
          <w:u w:val="single"/>
          <w:lang w:eastAsia="en-GB"/>
        </w:rPr>
      </w:pPr>
    </w:p>
    <w:p w:rsidR="005D056D" w:rsidRPr="00C9301B" w:rsidRDefault="005D056D" w:rsidP="005D056D">
      <w:pPr>
        <w:rPr>
          <w:rFonts w:ascii="Rockwell" w:hAnsi="Rockwell"/>
          <w:b/>
          <w:color w:val="000000" w:themeColor="text1"/>
          <w:sz w:val="24"/>
          <w:szCs w:val="24"/>
          <w:u w:val="single"/>
          <w:lang w:eastAsia="en-GB"/>
        </w:rPr>
      </w:pPr>
      <w:r w:rsidRPr="00F61D48">
        <w:rPr>
          <w:rFonts w:ascii="Rockwell" w:hAnsi="Rockwell"/>
          <w:noProof/>
          <w:sz w:val="24"/>
          <w:lang w:eastAsia="en-GB"/>
        </w:rPr>
        <w:lastRenderedPageBreak/>
        <mc:AlternateContent>
          <mc:Choice Requires="wps">
            <w:drawing>
              <wp:inline distT="0" distB="0" distL="0" distR="0" wp14:anchorId="7D85A5DF" wp14:editId="0B395E04">
                <wp:extent cx="6816320" cy="437515"/>
                <wp:effectExtent l="19050" t="19050" r="41910" b="38735"/>
                <wp:docPr id="9" name="Text Box 9"/>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8E75F5" w:rsidRDefault="009D1B2F"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Sports Premium 2020 –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85A5DF" id="Text Box 9" o:spid="_x0000_s1029"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" fillcolor="#b33a6d" strokecolor="#8d3a6e" strokeweight="4.5pt">
                <v:textbox>
                  <w:txbxContent>
                    <w:p w:rsidR="00DB1220" w:rsidRPr="008E75F5" w:rsidRDefault="009D1B2F"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Sports Premium 2020 – 2021</w:t>
                      </w:r>
                    </w:p>
                  </w:txbxContent>
                </v:textbox>
                <w10:anchorlock/>
              </v:shape>
            </w:pict>
          </mc:Fallback>
        </mc:AlternateContent>
      </w:r>
    </w:p>
    <w:p w:rsidR="005D056D" w:rsidRPr="00A3230D" w:rsidRDefault="00620367" w:rsidP="005D056D">
      <w:pPr>
        <w:jc w:val="both"/>
        <w:rPr>
          <w:rFonts w:ascii="Rockwell" w:hAnsi="Rockwell" w:cs="Tahoma"/>
          <w:sz w:val="24"/>
        </w:rPr>
      </w:pPr>
      <w:r>
        <w:rPr>
          <w:rFonts w:ascii="Rockwell" w:hAnsi="Rockwell"/>
          <w:sz w:val="24"/>
          <w:lang w:eastAsia="en-GB"/>
        </w:rPr>
        <w:t>The academic year of 2020 to 2021</w:t>
      </w:r>
      <w:r w:rsidR="005D056D" w:rsidRPr="00A3230D">
        <w:rPr>
          <w:rFonts w:ascii="Rockwell" w:hAnsi="Rockwell"/>
          <w:sz w:val="24"/>
          <w:lang w:eastAsia="en-GB"/>
        </w:rPr>
        <w:t xml:space="preserve">, St </w:t>
      </w:r>
      <w:r w:rsidR="005D056D">
        <w:rPr>
          <w:rFonts w:ascii="Rockwell" w:hAnsi="Rockwell"/>
          <w:sz w:val="24"/>
          <w:lang w:eastAsia="en-GB"/>
        </w:rPr>
        <w:t>John’s &amp; Peter’s</w:t>
      </w:r>
      <w:r w:rsidR="005D056D" w:rsidRPr="00A3230D">
        <w:rPr>
          <w:rFonts w:ascii="Rockwell" w:hAnsi="Rockwell"/>
          <w:sz w:val="24"/>
          <w:lang w:eastAsia="en-GB"/>
        </w:rPr>
        <w:t xml:space="preserve"> CE Academy </w:t>
      </w:r>
      <w:proofErr w:type="gramStart"/>
      <w:r w:rsidR="005D056D" w:rsidRPr="00A3230D">
        <w:rPr>
          <w:rFonts w:ascii="Rockwell" w:hAnsi="Rockwell"/>
          <w:sz w:val="24"/>
          <w:lang w:eastAsia="en-GB"/>
        </w:rPr>
        <w:t>have been given</w:t>
      </w:r>
      <w:proofErr w:type="gramEnd"/>
      <w:r w:rsidR="005D056D" w:rsidRPr="00A3230D">
        <w:rPr>
          <w:rFonts w:ascii="Rockwell" w:hAnsi="Rockwell"/>
          <w:sz w:val="24"/>
          <w:lang w:eastAsia="en-GB"/>
        </w:rPr>
        <w:t xml:space="preserve"> a figure of </w:t>
      </w:r>
      <w:r w:rsidR="005D056D" w:rsidRPr="000B2E97">
        <w:rPr>
          <w:rFonts w:ascii="Rockwell" w:hAnsi="Rockwell"/>
          <w:sz w:val="24"/>
          <w:lang w:eastAsia="en-GB"/>
        </w:rPr>
        <w:t>£</w:t>
      </w:r>
      <w:r w:rsidR="00F63347">
        <w:rPr>
          <w:rFonts w:ascii="Rockwell" w:hAnsi="Rockwell" w:cs="Tahoma"/>
          <w:b/>
          <w:sz w:val="24"/>
        </w:rPr>
        <w:t>1773</w:t>
      </w:r>
      <w:r w:rsidR="005D056D" w:rsidRPr="00CA68FE">
        <w:rPr>
          <w:rFonts w:ascii="Rockwell" w:hAnsi="Rockwell" w:cs="Tahoma"/>
          <w:b/>
          <w:sz w:val="24"/>
        </w:rPr>
        <w:t>0</w:t>
      </w:r>
      <w:r w:rsidR="005D056D" w:rsidRPr="00A3230D">
        <w:rPr>
          <w:rFonts w:ascii="Rockwell" w:hAnsi="Rockwell" w:cs="Tahoma"/>
          <w:sz w:val="24"/>
        </w:rPr>
        <w:t xml:space="preserve"> by the government based that comes through the GAG (General Annual Grant). </w:t>
      </w:r>
      <w:r w:rsidR="005D056D" w:rsidRPr="00A3230D">
        <w:rPr>
          <w:rFonts w:ascii="Rockwell" w:hAnsi="Rockwell"/>
          <w:sz w:val="24"/>
        </w:rPr>
        <w:t>As part of the continuing funding to improve provision of physical education (PE) and sport for primary age</w:t>
      </w:r>
      <w:r w:rsidR="005D056D">
        <w:rPr>
          <w:rFonts w:ascii="Rockwell" w:hAnsi="Rockwell"/>
          <w:sz w:val="24"/>
        </w:rPr>
        <w:t xml:space="preserve"> pupils, we will receive £16,000 as a</w:t>
      </w:r>
      <w:r w:rsidR="005D056D" w:rsidRPr="00A3230D">
        <w:rPr>
          <w:rFonts w:ascii="Rockwell" w:hAnsi="Rockwell"/>
          <w:sz w:val="24"/>
        </w:rPr>
        <w:t xml:space="preserve"> school + </w:t>
      </w:r>
      <w:r w:rsidR="005D056D">
        <w:rPr>
          <w:rFonts w:ascii="Rockwell" w:hAnsi="Rockwell"/>
          <w:sz w:val="24"/>
        </w:rPr>
        <w:t>£10</w:t>
      </w:r>
      <w:r w:rsidR="005D056D" w:rsidRPr="00A3230D">
        <w:rPr>
          <w:rFonts w:ascii="Rockwell" w:hAnsi="Rockwell"/>
          <w:sz w:val="24"/>
        </w:rPr>
        <w:t xml:space="preserve"> per pupil (Year 1–Year 6). </w:t>
      </w:r>
      <w:r w:rsidR="005D056D" w:rsidRPr="00A3230D">
        <w:rPr>
          <w:rFonts w:ascii="Rockwell" w:hAnsi="Rockwell"/>
          <w:color w:val="000000"/>
          <w:sz w:val="24"/>
        </w:rPr>
        <w:t xml:space="preserve">It </w:t>
      </w:r>
      <w:proofErr w:type="gramStart"/>
      <w:r w:rsidR="005D056D" w:rsidRPr="00A3230D">
        <w:rPr>
          <w:rFonts w:ascii="Rockwell" w:hAnsi="Rockwell"/>
          <w:color w:val="000000"/>
          <w:sz w:val="24"/>
        </w:rPr>
        <w:t>is planned</w:t>
      </w:r>
      <w:proofErr w:type="gramEnd"/>
      <w:r w:rsidR="005D056D" w:rsidRPr="00A3230D">
        <w:rPr>
          <w:rFonts w:ascii="Rockwell" w:hAnsi="Rockwell"/>
          <w:color w:val="000000"/>
          <w:sz w:val="24"/>
        </w:rPr>
        <w:t xml:space="preserve"> that 7/12ths of the </w:t>
      </w:r>
      <w:r>
        <w:rPr>
          <w:rFonts w:ascii="Rockwell" w:hAnsi="Rockwell"/>
          <w:color w:val="000000"/>
          <w:sz w:val="24"/>
        </w:rPr>
        <w:t>funding will be allocated on the 2</w:t>
      </w:r>
      <w:r w:rsidRPr="00620367">
        <w:rPr>
          <w:rFonts w:ascii="Rockwell" w:hAnsi="Rockwell"/>
          <w:color w:val="000000"/>
          <w:sz w:val="24"/>
          <w:vertAlign w:val="superscript"/>
        </w:rPr>
        <w:t>nd</w:t>
      </w:r>
      <w:r>
        <w:rPr>
          <w:rFonts w:ascii="Rockwell" w:hAnsi="Rockwell"/>
          <w:color w:val="000000"/>
          <w:sz w:val="24"/>
        </w:rPr>
        <w:t xml:space="preserve"> </w:t>
      </w:r>
      <w:r w:rsidR="005D056D" w:rsidRPr="00A3230D">
        <w:rPr>
          <w:rFonts w:ascii="Rockwell" w:hAnsi="Rockwell"/>
          <w:color w:val="000000"/>
          <w:sz w:val="24"/>
        </w:rPr>
        <w:t>November</w:t>
      </w:r>
      <w:r>
        <w:rPr>
          <w:rFonts w:ascii="Rockwell" w:hAnsi="Rockwell"/>
          <w:color w:val="000000"/>
          <w:sz w:val="24"/>
        </w:rPr>
        <w:t xml:space="preserve"> 2020</w:t>
      </w:r>
      <w:r w:rsidR="005D056D" w:rsidRPr="00A3230D">
        <w:rPr>
          <w:rFonts w:ascii="Rockwell" w:hAnsi="Rockwell"/>
          <w:color w:val="000000"/>
          <w:sz w:val="24"/>
        </w:rPr>
        <w:t>, followed by the remaining</w:t>
      </w:r>
      <w:r w:rsidR="005D056D">
        <w:rPr>
          <w:rFonts w:ascii="Rockwell" w:hAnsi="Rockwell"/>
          <w:color w:val="000000"/>
          <w:sz w:val="24"/>
        </w:rPr>
        <w:t xml:space="preserve"> </w:t>
      </w:r>
      <w:r w:rsidR="005D056D" w:rsidRPr="00A3230D">
        <w:rPr>
          <w:rFonts w:ascii="Rockwell" w:hAnsi="Rockwell"/>
          <w:color w:val="000000"/>
          <w:sz w:val="24"/>
        </w:rPr>
        <w:t>5/12ths</w:t>
      </w:r>
      <w:r w:rsidR="005D056D" w:rsidRPr="00B618D5">
        <w:rPr>
          <w:rFonts w:ascii="Rockwell" w:hAnsi="Rockwell"/>
          <w:color w:val="000000"/>
          <w:sz w:val="24"/>
        </w:rPr>
        <w:t xml:space="preserve"> </w:t>
      </w:r>
      <w:r>
        <w:rPr>
          <w:rFonts w:ascii="Rockwell" w:hAnsi="Rockwell"/>
          <w:color w:val="000000"/>
          <w:sz w:val="24"/>
        </w:rPr>
        <w:t>on 4</w:t>
      </w:r>
      <w:r w:rsidRPr="00620367">
        <w:rPr>
          <w:rFonts w:ascii="Rockwell" w:hAnsi="Rockwell"/>
          <w:color w:val="000000"/>
          <w:sz w:val="24"/>
          <w:vertAlign w:val="superscript"/>
        </w:rPr>
        <w:t>th</w:t>
      </w:r>
      <w:r>
        <w:rPr>
          <w:rFonts w:ascii="Rockwell" w:hAnsi="Rockwell"/>
          <w:color w:val="000000"/>
          <w:sz w:val="24"/>
        </w:rPr>
        <w:t xml:space="preserve"> </w:t>
      </w:r>
      <w:r w:rsidR="005D056D" w:rsidRPr="00A3230D">
        <w:rPr>
          <w:rFonts w:ascii="Rockwell" w:hAnsi="Rockwell"/>
          <w:color w:val="000000"/>
          <w:sz w:val="24"/>
        </w:rPr>
        <w:t>May</w:t>
      </w:r>
      <w:r>
        <w:rPr>
          <w:rFonts w:ascii="Rockwell" w:hAnsi="Rockwell"/>
          <w:color w:val="000000"/>
          <w:sz w:val="24"/>
        </w:rPr>
        <w:t xml:space="preserve"> 2021</w:t>
      </w:r>
      <w:r w:rsidR="005D056D" w:rsidRPr="00A3230D">
        <w:rPr>
          <w:rFonts w:ascii="Rockwell" w:hAnsi="Rockwell"/>
          <w:color w:val="000000"/>
          <w:sz w:val="24"/>
        </w:rPr>
        <w:t xml:space="preserve">. Pupil numbers </w:t>
      </w:r>
      <w:proofErr w:type="gramStart"/>
      <w:r w:rsidR="005D056D" w:rsidRPr="00A3230D">
        <w:rPr>
          <w:rFonts w:ascii="Rockwell" w:hAnsi="Rockwell"/>
          <w:color w:val="000000"/>
          <w:sz w:val="24"/>
        </w:rPr>
        <w:t>will be based</w:t>
      </w:r>
      <w:proofErr w:type="gramEnd"/>
      <w:r w:rsidR="005D056D" w:rsidRPr="00A3230D">
        <w:rPr>
          <w:rFonts w:ascii="Rockwell" w:hAnsi="Rockwell"/>
          <w:color w:val="000000"/>
          <w:sz w:val="24"/>
        </w:rPr>
        <w:t xml:space="preserve"> on</w:t>
      </w:r>
      <w:r>
        <w:rPr>
          <w:rFonts w:ascii="Rockwell" w:hAnsi="Rockwell"/>
          <w:color w:val="000000"/>
          <w:sz w:val="24"/>
        </w:rPr>
        <w:t xml:space="preserve"> the January 2021</w:t>
      </w:r>
      <w:r w:rsidR="005D056D" w:rsidRPr="00A3230D">
        <w:rPr>
          <w:rFonts w:ascii="Rockwell" w:hAnsi="Rockwell"/>
          <w:color w:val="000000"/>
          <w:sz w:val="24"/>
        </w:rPr>
        <w:t xml:space="preserve"> census. This funding is ring-fenced and therefore </w:t>
      </w:r>
      <w:proofErr w:type="gramStart"/>
      <w:r w:rsidR="005D056D" w:rsidRPr="00A3230D">
        <w:rPr>
          <w:rFonts w:ascii="Rockwell" w:hAnsi="Rockwell"/>
          <w:color w:val="000000"/>
          <w:sz w:val="24"/>
        </w:rPr>
        <w:t>can only be spent</w:t>
      </w:r>
      <w:proofErr w:type="gramEnd"/>
      <w:r w:rsidR="005D056D" w:rsidRPr="00A3230D">
        <w:rPr>
          <w:rFonts w:ascii="Rockwell" w:hAnsi="Rockwell"/>
          <w:color w:val="000000"/>
          <w:sz w:val="24"/>
        </w:rPr>
        <w:t xml:space="preserve"> on provision of PE and sport in schools. </w:t>
      </w:r>
      <w:r w:rsidR="005D056D" w:rsidRPr="00A3230D">
        <w:rPr>
          <w:rFonts w:ascii="Rockwell" w:hAnsi="Rockwell" w:cs="Tahoma"/>
          <w:sz w:val="24"/>
        </w:rPr>
        <w:t xml:space="preserve">This </w:t>
      </w:r>
      <w:proofErr w:type="gramStart"/>
      <w:r w:rsidR="005D056D" w:rsidRPr="00A3230D">
        <w:rPr>
          <w:rFonts w:ascii="Rockwell" w:hAnsi="Rockwell" w:cs="Tahoma"/>
          <w:sz w:val="24"/>
        </w:rPr>
        <w:t>will be allocated</w:t>
      </w:r>
      <w:proofErr w:type="gramEnd"/>
      <w:r w:rsidR="005D056D" w:rsidRPr="00A3230D">
        <w:rPr>
          <w:rFonts w:ascii="Rockwell" w:hAnsi="Rockwell" w:cs="Tahoma"/>
          <w:sz w:val="24"/>
        </w:rPr>
        <w:t xml:space="preserve"> across different areas to ensure children can learn in a safe, engaging and interactive sporting environment.</w:t>
      </w:r>
    </w:p>
    <w:p w:rsidR="00A02849" w:rsidRPr="00A02849" w:rsidRDefault="005D056D" w:rsidP="005D056D">
      <w:pPr>
        <w:jc w:val="both"/>
        <w:rPr>
          <w:rFonts w:ascii="Rockwell" w:eastAsia="Times New Roman" w:hAnsi="Rockwell" w:cs="Times New Roman"/>
          <w:sz w:val="24"/>
          <w:szCs w:val="24"/>
          <w:lang w:val="en" w:eastAsia="en-GB"/>
        </w:rPr>
      </w:pPr>
      <w:r>
        <w:rPr>
          <w:rFonts w:ascii="Rockwell" w:hAnsi="Rockwell"/>
          <w:sz w:val="24"/>
          <w:szCs w:val="24"/>
          <w:lang w:eastAsia="en-GB"/>
        </w:rPr>
        <w:t xml:space="preserve">The sports premium does not cover the full </w:t>
      </w:r>
      <w:r w:rsidRPr="00475089">
        <w:rPr>
          <w:rFonts w:ascii="Rockwell" w:hAnsi="Rockwell"/>
          <w:sz w:val="24"/>
          <w:szCs w:val="24"/>
          <w:lang w:eastAsia="en-GB"/>
        </w:rPr>
        <w:t>extent of the PE and sports provision in the school.</w:t>
      </w:r>
      <w:r>
        <w:rPr>
          <w:rFonts w:ascii="Rockwell" w:hAnsi="Rockwell"/>
          <w:sz w:val="24"/>
          <w:szCs w:val="24"/>
          <w:lang w:eastAsia="en-GB"/>
        </w:rPr>
        <w:t xml:space="preserve"> School budget </w:t>
      </w:r>
      <w:proofErr w:type="gramStart"/>
      <w:r>
        <w:rPr>
          <w:rFonts w:ascii="Rockwell" w:hAnsi="Rockwell"/>
          <w:sz w:val="24"/>
          <w:szCs w:val="24"/>
          <w:lang w:eastAsia="en-GB"/>
        </w:rPr>
        <w:t>is used</w:t>
      </w:r>
      <w:proofErr w:type="gramEnd"/>
      <w:r>
        <w:rPr>
          <w:rFonts w:ascii="Rockwell" w:hAnsi="Rockwell"/>
          <w:sz w:val="24"/>
          <w:szCs w:val="24"/>
          <w:lang w:eastAsia="en-GB"/>
        </w:rPr>
        <w:t xml:space="preserve"> to meet any</w:t>
      </w:r>
      <w:r w:rsidRPr="00475089">
        <w:rPr>
          <w:rFonts w:ascii="Rockwell" w:hAnsi="Rockwell"/>
          <w:sz w:val="24"/>
          <w:szCs w:val="24"/>
          <w:lang w:eastAsia="en-GB"/>
        </w:rPr>
        <w:t xml:space="preserve"> shortfall in costs. The sports premium does however provide the school with the resources to </w:t>
      </w:r>
      <w:r w:rsidRPr="00475089">
        <w:rPr>
          <w:rFonts w:ascii="Rockwell" w:eastAsia="Times New Roman" w:hAnsi="Rockwell" w:cs="Times New Roman"/>
          <w:sz w:val="24"/>
          <w:szCs w:val="24"/>
          <w:lang w:val="en" w:eastAsia="en-GB"/>
        </w:rPr>
        <w:t xml:space="preserve">develop and add to the PE and sport activities that we already offer and </w:t>
      </w:r>
      <w:r w:rsidRPr="00A3605A">
        <w:rPr>
          <w:rFonts w:ascii="Rockwell" w:eastAsia="Times New Roman" w:hAnsi="Rockwell" w:cs="Times New Roman"/>
          <w:sz w:val="24"/>
          <w:szCs w:val="24"/>
          <w:lang w:val="en" w:eastAsia="en-GB"/>
        </w:rPr>
        <w:t>make improvements now that will benefit pupils joining the school in future years</w:t>
      </w:r>
      <w:r>
        <w:rPr>
          <w:rFonts w:ascii="Rockwell" w:eastAsia="Times New Roman" w:hAnsi="Rockwell" w:cs="Times New Roman"/>
          <w:sz w:val="24"/>
          <w:szCs w:val="24"/>
          <w:lang w:val="en" w:eastAsia="en-GB"/>
        </w:rPr>
        <w:t>.</w:t>
      </w:r>
    </w:p>
    <w:p w:rsidR="005D056D" w:rsidRPr="004110BF" w:rsidRDefault="005D056D" w:rsidP="005D056D">
      <w:pPr>
        <w:spacing w:after="0" w:line="240" w:lineRule="auto"/>
        <w:rPr>
          <w:rFonts w:ascii="Rockwell" w:hAnsi="Rockwell"/>
          <w:b/>
          <w:color w:val="000000" w:themeColor="text1"/>
          <w:sz w:val="32"/>
          <w:szCs w:val="32"/>
          <w:u w:val="single"/>
          <w:lang w:eastAsia="en-GB"/>
        </w:rPr>
      </w:pPr>
      <w:r w:rsidRPr="005D62C3">
        <w:rPr>
          <w:rFonts w:ascii="Rockwell" w:hAnsi="Rockwell"/>
          <w:b/>
          <w:color w:val="000000" w:themeColor="text1"/>
          <w:sz w:val="28"/>
          <w:szCs w:val="32"/>
          <w:u w:val="single"/>
          <w:lang w:eastAsia="en-GB"/>
        </w:rPr>
        <w:t xml:space="preserve">Plans for spending the </w:t>
      </w:r>
      <w:r w:rsidR="009D1B2F" w:rsidRPr="005D62C3">
        <w:rPr>
          <w:rFonts w:ascii="Rockwell" w:hAnsi="Rockwell"/>
          <w:b/>
          <w:color w:val="000000" w:themeColor="text1"/>
          <w:sz w:val="28"/>
          <w:szCs w:val="32"/>
          <w:u w:val="single"/>
          <w:lang w:eastAsia="en-GB"/>
        </w:rPr>
        <w:t>Sports Premium funding in 2020 – 2021</w:t>
      </w:r>
      <w:r w:rsidRPr="005D62C3">
        <w:rPr>
          <w:rFonts w:ascii="Rockwell" w:hAnsi="Rockwell"/>
          <w:b/>
          <w:color w:val="000000" w:themeColor="text1"/>
          <w:sz w:val="28"/>
          <w:szCs w:val="32"/>
          <w:u w:val="single"/>
          <w:lang w:eastAsia="en-GB"/>
        </w:rPr>
        <w:t xml:space="preserve"> as outlined in the School Development and Improvement Plan.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8665"/>
      </w:tblGrid>
      <w:tr w:rsidR="005D056D" w:rsidRPr="00F61D48" w:rsidTr="00DB1220">
        <w:tc>
          <w:tcPr>
            <w:tcW w:w="10762" w:type="dxa"/>
            <w:gridSpan w:val="2"/>
            <w:tcBorders>
              <w:bottom w:val="single" w:sz="4" w:space="0" w:color="auto"/>
            </w:tcBorders>
          </w:tcPr>
          <w:p w:rsidR="005D056D" w:rsidRPr="00A3605A" w:rsidRDefault="005D056D" w:rsidP="00DB1220">
            <w:pPr>
              <w:rPr>
                <w:rFonts w:ascii="Rockwell" w:hAnsi="Rockwell"/>
                <w:sz w:val="24"/>
                <w:szCs w:val="24"/>
              </w:rPr>
            </w:pPr>
          </w:p>
          <w:p w:rsidR="00620367" w:rsidRDefault="00620367" w:rsidP="00620367">
            <w:pPr>
              <w:jc w:val="both"/>
              <w:rPr>
                <w:rFonts w:ascii="Rockwell" w:hAnsi="Rockwell"/>
                <w:sz w:val="24"/>
                <w:szCs w:val="24"/>
                <w:lang w:eastAsia="en-GB"/>
              </w:rPr>
            </w:pPr>
            <w:r>
              <w:rPr>
                <w:rFonts w:ascii="Rockwell" w:hAnsi="Rockwell"/>
                <w:sz w:val="24"/>
                <w:szCs w:val="24"/>
                <w:lang w:eastAsia="en-GB"/>
              </w:rPr>
              <w:t xml:space="preserve">We aim to improve the inclusion of all pupils in sport by offering a range of activities during their PE lessons and extended school opportunities. The sports premium enables us to offer pupils opportunities that they </w:t>
            </w:r>
            <w:proofErr w:type="gramStart"/>
            <w:r>
              <w:rPr>
                <w:rFonts w:ascii="Rockwell" w:hAnsi="Rockwell"/>
                <w:sz w:val="24"/>
                <w:szCs w:val="24"/>
                <w:lang w:eastAsia="en-GB"/>
              </w:rPr>
              <w:t>would not normally be exposed</w:t>
            </w:r>
            <w:proofErr w:type="gramEnd"/>
            <w:r>
              <w:rPr>
                <w:rFonts w:ascii="Rockwell" w:hAnsi="Rockwell"/>
                <w:sz w:val="24"/>
                <w:szCs w:val="24"/>
                <w:lang w:eastAsia="en-GB"/>
              </w:rPr>
              <w:t xml:space="preserve"> to. We have seen pupils’ engagement and enthusiasm in sporting activities increase as a result. This inspires all different types of pupil’s interests and has a positive impact on inclusion, including girl participation, and opportunities for our SEN children.</w:t>
            </w:r>
          </w:p>
          <w:p w:rsidR="00620367" w:rsidRDefault="00620367" w:rsidP="00620367">
            <w:pPr>
              <w:jc w:val="both"/>
              <w:rPr>
                <w:rFonts w:ascii="Rockwell" w:hAnsi="Rockwell"/>
                <w:sz w:val="24"/>
                <w:szCs w:val="24"/>
                <w:lang w:eastAsia="en-GB"/>
              </w:rPr>
            </w:pPr>
          </w:p>
          <w:p w:rsidR="00620367" w:rsidRDefault="00620367" w:rsidP="00620367">
            <w:pPr>
              <w:jc w:val="both"/>
              <w:rPr>
                <w:rFonts w:ascii="Rockwell" w:hAnsi="Rockwell"/>
                <w:sz w:val="24"/>
                <w:szCs w:val="24"/>
                <w:lang w:eastAsia="en-GB"/>
              </w:rPr>
            </w:pPr>
            <w:r>
              <w:rPr>
                <w:rFonts w:ascii="Rockwell" w:hAnsi="Rockwell"/>
                <w:sz w:val="24"/>
                <w:szCs w:val="24"/>
                <w:lang w:eastAsia="en-GB"/>
              </w:rPr>
              <w:t xml:space="preserve">Continuation of having a specialist Sports Instructor and Wider Schools Leader on board will continue the progression within the PE curriculum. The unique role enables the school to offer extra-curricular opportunities that will interlink. This role will build relationships within the community with local sports companies, other schools and families. They will be supporting staff with planning, delivering and assessing PE lessons on a daily basis, whilst increasing the quality of PE teaching existing in school. They will also </w:t>
            </w:r>
            <w:r w:rsidRPr="009E6EE8">
              <w:rPr>
                <w:rFonts w:ascii="Rockwell" w:hAnsi="Rockwell" w:cs="Arial"/>
                <w:sz w:val="24"/>
                <w:szCs w:val="27"/>
              </w:rPr>
              <w:t xml:space="preserve">work alongside our </w:t>
            </w:r>
            <w:r>
              <w:rPr>
                <w:rFonts w:ascii="Rockwell" w:hAnsi="Rockwell" w:cs="Arial"/>
                <w:sz w:val="24"/>
                <w:szCs w:val="27"/>
              </w:rPr>
              <w:t xml:space="preserve">current </w:t>
            </w:r>
            <w:r w:rsidRPr="009E6EE8">
              <w:rPr>
                <w:rFonts w:ascii="Rockwell" w:hAnsi="Rockwell" w:cs="Arial"/>
                <w:sz w:val="24"/>
                <w:szCs w:val="27"/>
              </w:rPr>
              <w:t>lunchtime supervisors</w:t>
            </w:r>
            <w:r>
              <w:rPr>
                <w:rFonts w:ascii="Rockwell" w:hAnsi="Rockwell" w:cs="Arial"/>
                <w:sz w:val="24"/>
                <w:szCs w:val="27"/>
              </w:rPr>
              <w:t xml:space="preserve"> and teaching staff</w:t>
            </w:r>
            <w:r w:rsidRPr="009E6EE8">
              <w:rPr>
                <w:rFonts w:ascii="Rockwell" w:hAnsi="Rockwell" w:cs="Arial"/>
                <w:sz w:val="24"/>
                <w:szCs w:val="27"/>
              </w:rPr>
              <w:t>, to ensure well-structured pla</w:t>
            </w:r>
            <w:r>
              <w:rPr>
                <w:rFonts w:ascii="Rockwell" w:hAnsi="Rockwell" w:cs="Arial"/>
                <w:sz w:val="24"/>
                <w:szCs w:val="27"/>
              </w:rPr>
              <w:t>yground games during lunchtimes and promote Social and Emotional Learning (SEL).</w:t>
            </w:r>
          </w:p>
          <w:p w:rsidR="00620367" w:rsidRDefault="00620367" w:rsidP="00620367">
            <w:pPr>
              <w:jc w:val="both"/>
              <w:rPr>
                <w:rFonts w:ascii="Rockwell" w:hAnsi="Rockwell"/>
                <w:sz w:val="24"/>
                <w:szCs w:val="24"/>
              </w:rPr>
            </w:pPr>
          </w:p>
          <w:p w:rsidR="005D62C3" w:rsidRDefault="00620367" w:rsidP="00620367">
            <w:pPr>
              <w:jc w:val="both"/>
              <w:rPr>
                <w:rFonts w:ascii="Rockwell" w:hAnsi="Rockwell"/>
                <w:sz w:val="24"/>
                <w:szCs w:val="24"/>
              </w:rPr>
            </w:pPr>
            <w:r>
              <w:rPr>
                <w:rFonts w:ascii="Rockwell" w:hAnsi="Rockwell"/>
                <w:sz w:val="24"/>
                <w:szCs w:val="24"/>
              </w:rPr>
              <w:t>Sports Initiative Week is a proven model that has been highly successfully for a number of years. We aim to have a greater impact using a theme to engage the children and create an exciting environment for pupils to learn. The week will aim to create new opportunities and experiences to inspire, and develop further future interest in different areas in sport. Educational trips, workshops, professional coaches and external companies all offer activities that we would not normally be able available to our children (i.e. climbing walls). We feel this is sustainable because it gives our children the experience &amp; confidence to try other local activity centres and interests to blossom.</w:t>
            </w:r>
          </w:p>
          <w:p w:rsidR="005D62C3" w:rsidRDefault="005D62C3" w:rsidP="00620367">
            <w:pPr>
              <w:jc w:val="both"/>
              <w:rPr>
                <w:rFonts w:ascii="Rockwell" w:hAnsi="Rockwell"/>
                <w:sz w:val="24"/>
                <w:szCs w:val="24"/>
              </w:rPr>
            </w:pPr>
          </w:p>
          <w:p w:rsidR="005D056D" w:rsidRPr="0001597A" w:rsidRDefault="00620367" w:rsidP="00DB1220">
            <w:pPr>
              <w:jc w:val="both"/>
              <w:rPr>
                <w:rFonts w:ascii="Rockwell" w:hAnsi="Rockwell"/>
                <w:sz w:val="24"/>
                <w:szCs w:val="24"/>
              </w:rPr>
            </w:pPr>
            <w:r>
              <w:rPr>
                <w:rFonts w:ascii="Rockwell" w:hAnsi="Rockwell"/>
                <w:sz w:val="24"/>
                <w:szCs w:val="24"/>
              </w:rPr>
              <w:t>Building on last year’s model, we shall still maintain a safe and enjoyable environment during lunchtimes in the playground, improve current PE resources and continue to take children to local swimming centres to improve existing skills as part of their PE curriculum.</w:t>
            </w:r>
          </w:p>
          <w:p w:rsidR="005D056D" w:rsidRDefault="005D056D" w:rsidP="00DB1220">
            <w:pPr>
              <w:ind w:left="-108"/>
              <w:rPr>
                <w:rFonts w:ascii="Rockwell" w:hAnsi="Rockwell"/>
                <w:b/>
                <w:color w:val="000000" w:themeColor="text1"/>
                <w:sz w:val="32"/>
                <w:szCs w:val="32"/>
                <w:u w:val="single"/>
                <w:lang w:eastAsia="en-GB"/>
              </w:rPr>
            </w:pPr>
            <w:r w:rsidRPr="00F61D48">
              <w:rPr>
                <w:rFonts w:ascii="Rockwell" w:hAnsi="Rockwell"/>
                <w:noProof/>
                <w:sz w:val="24"/>
                <w:lang w:eastAsia="en-GB"/>
              </w:rPr>
              <w:lastRenderedPageBreak/>
              <mc:AlternateContent>
                <mc:Choice Requires="wps">
                  <w:drawing>
                    <wp:inline distT="0" distB="0" distL="0" distR="0" wp14:anchorId="32D878A0" wp14:editId="35985C4E">
                      <wp:extent cx="6772275" cy="437515"/>
                      <wp:effectExtent l="19050" t="19050" r="47625" b="38735"/>
                      <wp:docPr id="5" name="Text Box 5"/>
                      <wp:cNvGraphicFramePr/>
                      <a:graphic xmlns:a="http://schemas.openxmlformats.org/drawingml/2006/main">
                        <a:graphicData uri="http://schemas.microsoft.com/office/word/2010/wordprocessingShape">
                          <wps:wsp>
                            <wps:cNvSpPr txBox="1"/>
                            <wps:spPr>
                              <a:xfrm>
                                <a:off x="0" y="0"/>
                                <a:ext cx="6772275" cy="437515"/>
                              </a:xfrm>
                              <a:prstGeom prst="rect">
                                <a:avLst/>
                              </a:prstGeom>
                              <a:solidFill>
                                <a:srgbClr val="B33A6D"/>
                              </a:solidFill>
                              <a:ln w="57150">
                                <a:solidFill>
                                  <a:srgbClr val="8D3A6E"/>
                                </a:solidFill>
                              </a:ln>
                            </wps:spPr>
                            <wps:txbx>
                              <w:txbxContent>
                                <w:p w:rsidR="00DB1220" w:rsidRPr="0032096B" w:rsidRDefault="00DB1220" w:rsidP="005D056D">
                                  <w:pPr>
                                    <w:spacing w:after="0" w:line="240" w:lineRule="auto"/>
                                    <w:ind w:right="711"/>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Plans for spending Spor</w:t>
                                  </w:r>
                                  <w:r w:rsidR="009D1B2F">
                                    <w:rPr>
                                      <w:rFonts w:ascii="Rockwell" w:hAnsi="Rockwell"/>
                                      <w:b/>
                                      <w:color w:val="FFFFFF" w:themeColor="background1"/>
                                      <w:sz w:val="36"/>
                                      <w:szCs w:val="36"/>
                                      <w:lang w:eastAsia="en-GB"/>
                                    </w:rPr>
                                    <w:t>ts Premium funding in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D878A0" id="Text Box 5" o:spid="_x0000_s1030" type="#_x0000_t202" style="width:533.25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" fillcolor="#b33a6d" strokecolor="#8d3a6e" strokeweight="4.5pt">
                      <v:textbox>
                        <w:txbxContent>
                          <w:p w:rsidR="00DB1220" w:rsidRPr="0032096B" w:rsidRDefault="00DB1220" w:rsidP="005D056D">
                            <w:pPr>
                              <w:spacing w:after="0" w:line="240" w:lineRule="auto"/>
                              <w:ind w:right="711"/>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Plans for spending Spor</w:t>
                            </w:r>
                            <w:r w:rsidR="009D1B2F">
                              <w:rPr>
                                <w:rFonts w:ascii="Rockwell" w:hAnsi="Rockwell"/>
                                <w:b/>
                                <w:color w:val="FFFFFF" w:themeColor="background1"/>
                                <w:sz w:val="36"/>
                                <w:szCs w:val="36"/>
                                <w:lang w:eastAsia="en-GB"/>
                              </w:rPr>
                              <w:t>ts Premium funding in 2020-21</w:t>
                            </w:r>
                          </w:p>
                        </w:txbxContent>
                      </v:textbox>
                      <w10:anchorlock/>
                    </v:shape>
                  </w:pict>
                </mc:Fallback>
              </mc:AlternateConten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737"/>
              <w:gridCol w:w="1581"/>
              <w:gridCol w:w="2133"/>
              <w:gridCol w:w="2156"/>
            </w:tblGrid>
            <w:tr w:rsidR="005D056D" w:rsidRPr="00F61D48" w:rsidTr="00DB1220">
              <w:trPr>
                <w:trHeight w:val="699"/>
              </w:trPr>
              <w:tc>
                <w:tcPr>
                  <w:tcW w:w="10556" w:type="dxa"/>
                  <w:gridSpan w:val="5"/>
                  <w:tcBorders>
                    <w:bottom w:val="single" w:sz="4" w:space="0" w:color="auto"/>
                  </w:tcBorders>
                </w:tcPr>
                <w:p w:rsidR="005D056D" w:rsidRDefault="005D056D" w:rsidP="00DB1220">
                  <w:pPr>
                    <w:rPr>
                      <w:rFonts w:ascii="Rockwell" w:hAnsi="Rockwell"/>
                      <w:b/>
                      <w:color w:val="000000" w:themeColor="text1"/>
                      <w:sz w:val="32"/>
                      <w:szCs w:val="32"/>
                      <w:u w:val="single"/>
                      <w:lang w:eastAsia="en-GB"/>
                    </w:rPr>
                  </w:pPr>
                </w:p>
                <w:p w:rsidR="005D056D" w:rsidRDefault="005D056D" w:rsidP="00DB1220">
                  <w:pPr>
                    <w:rPr>
                      <w:rFonts w:ascii="Rockwell" w:hAnsi="Rockwell"/>
                      <w:b/>
                      <w:color w:val="000000" w:themeColor="text1"/>
                      <w:sz w:val="32"/>
                      <w:szCs w:val="32"/>
                      <w:u w:val="single"/>
                      <w:lang w:eastAsia="en-GB"/>
                    </w:rPr>
                  </w:pPr>
                  <w:r w:rsidRPr="005F249B">
                    <w:rPr>
                      <w:rFonts w:ascii="Rockwell" w:hAnsi="Rockwell"/>
                      <w:b/>
                      <w:i/>
                      <w:color w:val="000000" w:themeColor="text1"/>
                      <w:sz w:val="32"/>
                      <w:szCs w:val="32"/>
                      <w:lang w:eastAsia="en-GB"/>
                    </w:rPr>
                    <w:t>Where the funding will be spent</w:t>
                  </w:r>
                </w:p>
                <w:p w:rsidR="005D056D" w:rsidRPr="00DC1EAB" w:rsidRDefault="005D056D" w:rsidP="00DB1220">
                  <w:pPr>
                    <w:rPr>
                      <w:rFonts w:ascii="Rockwell" w:hAnsi="Rockwell"/>
                      <w:b/>
                      <w:color w:val="000000" w:themeColor="text1"/>
                      <w:sz w:val="12"/>
                      <w:szCs w:val="32"/>
                      <w:u w:val="single"/>
                      <w:lang w:eastAsia="en-GB"/>
                    </w:rPr>
                  </w:pPr>
                </w:p>
                <w:p w:rsidR="005D056D" w:rsidRDefault="005D056D" w:rsidP="00DB1220">
                  <w:pPr>
                    <w:rPr>
                      <w:rFonts w:ascii="Rockwell" w:hAnsi="Rockwell"/>
                      <w:color w:val="000000" w:themeColor="text1"/>
                      <w:sz w:val="24"/>
                      <w:szCs w:val="32"/>
                      <w:lang w:eastAsia="en-GB"/>
                    </w:rPr>
                  </w:pPr>
                  <w:r>
                    <w:rPr>
                      <w:rFonts w:ascii="Rockwell" w:hAnsi="Rockwell"/>
                      <w:color w:val="000000" w:themeColor="text1"/>
                      <w:sz w:val="24"/>
                      <w:szCs w:val="32"/>
                      <w:lang w:eastAsia="en-GB"/>
                    </w:rPr>
                    <w:t xml:space="preserve">The school and PE Coordinator will budget for the following areas, and listed actions and reasons why the money </w:t>
                  </w:r>
                  <w:proofErr w:type="gramStart"/>
                  <w:r>
                    <w:rPr>
                      <w:rFonts w:ascii="Rockwell" w:hAnsi="Rockwell"/>
                      <w:color w:val="000000" w:themeColor="text1"/>
                      <w:sz w:val="24"/>
                      <w:szCs w:val="32"/>
                      <w:lang w:eastAsia="en-GB"/>
                    </w:rPr>
                    <w:t>is</w:t>
                  </w:r>
                  <w:r w:rsidR="00F0799A">
                    <w:rPr>
                      <w:rFonts w:ascii="Rockwell" w:hAnsi="Rockwell"/>
                      <w:color w:val="000000" w:themeColor="text1"/>
                      <w:sz w:val="24"/>
                      <w:szCs w:val="32"/>
                      <w:lang w:eastAsia="en-GB"/>
                    </w:rPr>
                    <w:t xml:space="preserve"> spent</w:t>
                  </w:r>
                  <w:proofErr w:type="gramEnd"/>
                  <w:r w:rsidR="00F0799A">
                    <w:rPr>
                      <w:rFonts w:ascii="Rockwell" w:hAnsi="Rockwell"/>
                      <w:color w:val="000000" w:themeColor="text1"/>
                      <w:sz w:val="24"/>
                      <w:szCs w:val="32"/>
                      <w:lang w:eastAsia="en-GB"/>
                    </w:rPr>
                    <w:t xml:space="preserve"> on the following areas.</w:t>
                  </w:r>
                  <w:r w:rsidR="00F0799A">
                    <w:rPr>
                      <w:rFonts w:ascii="Rockwell" w:hAnsi="Rockwell"/>
                      <w:color w:val="000000" w:themeColor="text1"/>
                      <w:sz w:val="24"/>
                      <w:szCs w:val="32"/>
                      <w:lang w:eastAsia="en-GB"/>
                    </w:rPr>
                    <w:br/>
                  </w:r>
                </w:p>
                <w:p w:rsidR="005D056D" w:rsidRPr="00DC1EAB" w:rsidRDefault="005D056D" w:rsidP="00DB1220">
                  <w:pPr>
                    <w:rPr>
                      <w:rFonts w:ascii="Rockwell" w:hAnsi="Rockwell"/>
                      <w:b/>
                      <w:color w:val="000000" w:themeColor="text1"/>
                      <w:sz w:val="12"/>
                      <w:szCs w:val="32"/>
                      <w:u w:val="single"/>
                      <w:lang w:eastAsia="en-GB"/>
                    </w:rPr>
                  </w:pPr>
                </w:p>
              </w:tc>
            </w:tr>
            <w:tr w:rsidR="00DB1220" w:rsidRPr="00F61D48" w:rsidTr="00F51F7B">
              <w:trPr>
                <w:trHeight w:val="699"/>
              </w:trPr>
              <w:tc>
                <w:tcPr>
                  <w:tcW w:w="8400" w:type="dxa"/>
                  <w:gridSpan w:val="4"/>
                  <w:tcBorders>
                    <w:top w:val="single" w:sz="4" w:space="0" w:color="auto"/>
                    <w:left w:val="single" w:sz="4" w:space="0" w:color="auto"/>
                    <w:bottom w:val="single" w:sz="4" w:space="0" w:color="auto"/>
                    <w:right w:val="single" w:sz="4" w:space="0" w:color="auto"/>
                  </w:tcBorders>
                </w:tcPr>
                <w:p w:rsidR="00DB1220" w:rsidRPr="00826DEB" w:rsidRDefault="00DB1220" w:rsidP="00DB1220">
                  <w:pPr>
                    <w:pStyle w:val="TableParagraph"/>
                    <w:spacing w:before="21"/>
                    <w:ind w:left="70"/>
                    <w:rPr>
                      <w:rFonts w:ascii="Rockwell" w:hAnsi="Rockwell"/>
                      <w:color w:val="2E7176"/>
                    </w:rPr>
                  </w:pPr>
                  <w:r w:rsidRPr="00DB1220">
                    <w:rPr>
                      <w:rFonts w:ascii="Rockwell" w:hAnsi="Rockwell"/>
                      <w:b/>
                      <w:color w:val="B33A6D"/>
                    </w:rPr>
                    <w:t xml:space="preserve">Key indicator 1: </w:t>
                  </w:r>
                  <w:r w:rsidRPr="00DB1220">
                    <w:rPr>
                      <w:rFonts w:ascii="Rockwell" w:hAnsi="Rockwell"/>
                      <w:color w:val="B33A6D"/>
                    </w:rPr>
                    <w:t xml:space="preserve">The engagement of </w:t>
                  </w:r>
                  <w:r w:rsidRPr="00DB1220">
                    <w:rPr>
                      <w:rFonts w:ascii="Rockwell" w:hAnsi="Rockwell"/>
                      <w:color w:val="B33A6D"/>
                      <w:u w:val="single" w:color="0057A0"/>
                    </w:rPr>
                    <w:t>all</w:t>
                  </w:r>
                  <w:r w:rsidRPr="00DB1220">
                    <w:rPr>
                      <w:rFonts w:ascii="Rockwell" w:hAnsi="Rockwell"/>
                      <w:color w:val="B33A6D"/>
                    </w:rPr>
                    <w:t xml:space="preserve"> pupils in regular physical activity – Chief Medical Officer guidelines recommend that primary school children undertake at least 30 minutes of physical activity a day in school</w:t>
                  </w:r>
                </w:p>
              </w:tc>
              <w:tc>
                <w:tcPr>
                  <w:tcW w:w="2156" w:type="dxa"/>
                  <w:vMerge w:val="restart"/>
                  <w:tcBorders>
                    <w:top w:val="single" w:sz="4" w:space="0" w:color="auto"/>
                    <w:left w:val="single" w:sz="4" w:space="0" w:color="auto"/>
                    <w:right w:val="single" w:sz="4" w:space="0" w:color="auto"/>
                  </w:tcBorders>
                </w:tcPr>
                <w:p w:rsidR="00DB1220" w:rsidRPr="00501FE8" w:rsidRDefault="00DB1220" w:rsidP="00DB1220">
                  <w:pPr>
                    <w:pStyle w:val="TableParagraph"/>
                    <w:spacing w:before="27" w:line="235" w:lineRule="auto"/>
                    <w:ind w:left="70"/>
                    <w:rPr>
                      <w:rFonts w:ascii="Rockwell" w:hAnsi="Rockwell"/>
                      <w:b/>
                      <w:color w:val="231F20"/>
                    </w:rPr>
                  </w:pPr>
                  <w:r>
                    <w:rPr>
                      <w:rFonts w:ascii="Rockwell" w:hAnsi="Rockwell"/>
                      <w:b/>
                      <w:color w:val="231F20"/>
                    </w:rPr>
                    <w:t>Percentage of allocation used: 35 %</w:t>
                  </w: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4318" w:type="dxa"/>
                  <w:gridSpan w:val="2"/>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7" w:line="235" w:lineRule="auto"/>
                    <w:ind w:left="70"/>
                    <w:jc w:val="center"/>
                    <w:rPr>
                      <w:rFonts w:ascii="Rockwell" w:hAnsi="Rockwell"/>
                      <w:b/>
                      <w:color w:val="231F20"/>
                    </w:rPr>
                  </w:pPr>
                  <w:r>
                    <w:rPr>
                      <w:rFonts w:ascii="Rockwell" w:hAnsi="Rockwell"/>
                      <w:b/>
                      <w:color w:val="231F20"/>
                    </w:rPr>
                    <w:t>Implementation</w:t>
                  </w: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2156" w:type="dxa"/>
                  <w:vMerge/>
                  <w:tcBorders>
                    <w:left w:val="single" w:sz="4" w:space="0" w:color="auto"/>
                    <w:bottom w:val="single" w:sz="4" w:space="0" w:color="auto"/>
                    <w:right w:val="single" w:sz="4" w:space="0" w:color="auto"/>
                  </w:tcBorders>
                </w:tcPr>
                <w:p w:rsidR="00DB1220" w:rsidRPr="00E16BA1" w:rsidRDefault="00DB1220" w:rsidP="00DB1220">
                  <w:pPr>
                    <w:pStyle w:val="TableParagraph"/>
                    <w:spacing w:before="27" w:line="235" w:lineRule="auto"/>
                    <w:ind w:left="70"/>
                    <w:jc w:val="center"/>
                    <w:rPr>
                      <w:rFonts w:ascii="Rockwell" w:hAnsi="Rockwell"/>
                      <w:b/>
                      <w:color w:val="231F20"/>
                    </w:rPr>
                  </w:pP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Default="00DB1220" w:rsidP="00DB1220">
                  <w:pPr>
                    <w:pStyle w:val="TableParagraph"/>
                    <w:spacing w:before="27" w:line="235" w:lineRule="auto"/>
                    <w:ind w:left="70" w:right="102"/>
                    <w:rPr>
                      <w:rFonts w:ascii="Rockwell" w:hAnsi="Rockwell"/>
                      <w:b/>
                      <w:color w:val="231F20"/>
                    </w:rPr>
                  </w:pPr>
                  <w:r w:rsidRPr="00E16BA1">
                    <w:rPr>
                      <w:rFonts w:ascii="Rockwell" w:hAnsi="Rockwell"/>
                      <w:b/>
                      <w:color w:val="231F20"/>
                    </w:rPr>
                    <w:t>School focus with clarity on intended impact on pupils:</w:t>
                  </w:r>
                </w:p>
                <w:p w:rsidR="00DB1220" w:rsidRPr="00E16BA1" w:rsidRDefault="00DB1220" w:rsidP="00DB1220">
                  <w:pPr>
                    <w:pStyle w:val="TableParagraph"/>
                    <w:spacing w:before="27" w:line="235" w:lineRule="auto"/>
                    <w:ind w:left="70" w:right="102"/>
                    <w:rPr>
                      <w:rFonts w:ascii="Rockwell" w:hAnsi="Rockwell"/>
                      <w:b/>
                    </w:rPr>
                  </w:pPr>
                </w:p>
              </w:tc>
              <w:tc>
                <w:tcPr>
                  <w:tcW w:w="2737"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1"/>
                    <w:ind w:left="70"/>
                    <w:rPr>
                      <w:rFonts w:ascii="Rockwell" w:hAnsi="Rockwell"/>
                      <w:b/>
                    </w:rPr>
                  </w:pPr>
                  <w:r w:rsidRPr="00E16BA1">
                    <w:rPr>
                      <w:rFonts w:ascii="Rockwell" w:hAnsi="Rockwell"/>
                      <w:b/>
                      <w:color w:val="231F20"/>
                    </w:rPr>
                    <w:t>Actions to achieve:</w:t>
                  </w:r>
                </w:p>
              </w:tc>
              <w:tc>
                <w:tcPr>
                  <w:tcW w:w="1581" w:type="dxa"/>
                  <w:tcBorders>
                    <w:top w:val="single" w:sz="4" w:space="0" w:color="auto"/>
                    <w:left w:val="single" w:sz="4" w:space="0" w:color="auto"/>
                    <w:bottom w:val="single" w:sz="4" w:space="0" w:color="auto"/>
                    <w:right w:val="single" w:sz="4" w:space="0" w:color="auto"/>
                  </w:tcBorders>
                </w:tcPr>
                <w:p w:rsidR="00DB1220" w:rsidRDefault="00DB1220" w:rsidP="00DB1220">
                  <w:pPr>
                    <w:pStyle w:val="TableParagraph"/>
                    <w:spacing w:before="27" w:line="235" w:lineRule="auto"/>
                    <w:ind w:left="70" w:right="102"/>
                    <w:rPr>
                      <w:rFonts w:ascii="Rockwell" w:hAnsi="Rockwell"/>
                      <w:b/>
                      <w:color w:val="231F20"/>
                    </w:rPr>
                  </w:pPr>
                  <w:r w:rsidRPr="00E16BA1">
                    <w:rPr>
                      <w:rFonts w:ascii="Rockwell" w:hAnsi="Rockwell"/>
                      <w:b/>
                      <w:color w:val="231F20"/>
                    </w:rPr>
                    <w:t>School focus with clarity on intended impact on pupils:</w:t>
                  </w:r>
                </w:p>
                <w:p w:rsidR="00DB1220" w:rsidRPr="00E16BA1" w:rsidRDefault="00DB1220" w:rsidP="00DB1220">
                  <w:pPr>
                    <w:pStyle w:val="TableParagraph"/>
                    <w:spacing w:before="27" w:line="235" w:lineRule="auto"/>
                    <w:ind w:left="70" w:right="102"/>
                    <w:rPr>
                      <w:rFonts w:ascii="Rockwell" w:hAnsi="Rockwell"/>
                      <w:b/>
                    </w:rPr>
                  </w:pP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1"/>
                    <w:ind w:left="70"/>
                    <w:rPr>
                      <w:rFonts w:ascii="Rockwell" w:hAnsi="Rockwell"/>
                      <w:b/>
                    </w:rPr>
                  </w:pPr>
                  <w:r w:rsidRPr="00E16BA1">
                    <w:rPr>
                      <w:rFonts w:ascii="Rockwell" w:hAnsi="Rockwell"/>
                      <w:b/>
                      <w:color w:val="231F20"/>
                    </w:rPr>
                    <w:t>Actions to achieve:</w:t>
                  </w:r>
                </w:p>
              </w:tc>
              <w:tc>
                <w:tcPr>
                  <w:tcW w:w="2156" w:type="dxa"/>
                  <w:tcBorders>
                    <w:top w:val="single" w:sz="4" w:space="0" w:color="auto"/>
                    <w:left w:val="single" w:sz="4" w:space="0" w:color="auto"/>
                    <w:bottom w:val="single" w:sz="4" w:space="0" w:color="auto"/>
                    <w:right w:val="single" w:sz="4" w:space="0" w:color="auto"/>
                  </w:tcBorders>
                </w:tcPr>
                <w:p w:rsidR="00DB1220" w:rsidRDefault="00DB1220" w:rsidP="00DB1220">
                  <w:pPr>
                    <w:pStyle w:val="TableParagraph"/>
                    <w:spacing w:before="27" w:line="235" w:lineRule="auto"/>
                    <w:ind w:left="70" w:right="102"/>
                    <w:rPr>
                      <w:rFonts w:ascii="Rockwell" w:hAnsi="Rockwell"/>
                      <w:b/>
                      <w:color w:val="231F20"/>
                    </w:rPr>
                  </w:pPr>
                  <w:r w:rsidRPr="00E16BA1">
                    <w:rPr>
                      <w:rFonts w:ascii="Rockwell" w:hAnsi="Rockwell"/>
                      <w:b/>
                      <w:color w:val="231F20"/>
                    </w:rPr>
                    <w:t>School focus with clarity on intended impact on pupils:</w:t>
                  </w:r>
                </w:p>
                <w:p w:rsidR="00DB1220" w:rsidRPr="00E16BA1" w:rsidRDefault="00DB1220" w:rsidP="00DB1220">
                  <w:pPr>
                    <w:pStyle w:val="TableParagraph"/>
                    <w:spacing w:before="27" w:line="235" w:lineRule="auto"/>
                    <w:ind w:left="70" w:right="102"/>
                    <w:rPr>
                      <w:rFonts w:ascii="Rockwell" w:hAnsi="Rockwell"/>
                      <w:b/>
                    </w:rPr>
                  </w:pPr>
                </w:p>
              </w:tc>
            </w:tr>
            <w:tr w:rsidR="001A6FC1"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Children completing 30 minutes of exercise a day, and working towards 60 minutes a day.</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‘Home’ PE</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Continue and improve the provision for extended clubs</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Pr="00501FE8" w:rsidRDefault="001A6FC1" w:rsidP="001A6FC1">
                  <w:pPr>
                    <w:pStyle w:val="TableParagraph"/>
                    <w:rPr>
                      <w:rFonts w:ascii="Rockwell" w:hAnsi="Rockwell"/>
                    </w:rPr>
                  </w:pPr>
                </w:p>
              </w:tc>
              <w:tc>
                <w:tcPr>
                  <w:tcW w:w="2737" w:type="dxa"/>
                  <w:tcBorders>
                    <w:top w:val="single" w:sz="4" w:space="0" w:color="auto"/>
                    <w:left w:val="single" w:sz="4" w:space="0" w:color="auto"/>
                    <w:bottom w:val="single" w:sz="4" w:space="0" w:color="auto"/>
                    <w:right w:val="single" w:sz="4" w:space="0" w:color="auto"/>
                  </w:tcBorders>
                </w:tcPr>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Continue the ‘Daily Mile’ challenge.</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Purchase medals and trophies that can be won by the pupils.</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‘Active Challenge’ to be ‘live’ on the YouTube channel and/or on school servers for teachers to access.</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Most clubs cost from £30 to £50 per club (each week). Based on previous figures, half a term cost on average £671.</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F51F7B" w:rsidRDefault="00F51F7B"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Action is to continuously review uptake in each club, review effectiveness and meet different areas of the school including our SEND, PP children and non-engaged pupils.</w:t>
                  </w:r>
                </w:p>
                <w:p w:rsidR="001A6FC1" w:rsidRDefault="001A6FC1" w:rsidP="001A6FC1">
                  <w:pPr>
                    <w:pStyle w:val="TableParagraph"/>
                    <w:rPr>
                      <w:rFonts w:ascii="Rockwell" w:hAnsi="Rockwell"/>
                    </w:rPr>
                  </w:pPr>
                </w:p>
                <w:p w:rsidR="001A6FC1" w:rsidRPr="00501FE8" w:rsidRDefault="001A6FC1" w:rsidP="001A6FC1">
                  <w:pPr>
                    <w:pStyle w:val="TableParagraph"/>
                    <w:rPr>
                      <w:rFonts w:ascii="Rockwell" w:hAnsi="Rockwell"/>
                    </w:rPr>
                  </w:pPr>
                  <w:r>
                    <w:rPr>
                      <w:rFonts w:ascii="Rockwell" w:hAnsi="Rockwell"/>
                    </w:rPr>
                    <w:t>Compliments the school curriculum with new sports and activities.</w:t>
                  </w:r>
                </w:p>
              </w:tc>
              <w:tc>
                <w:tcPr>
                  <w:tcW w:w="1581" w:type="dxa"/>
                  <w:tcBorders>
                    <w:top w:val="single" w:sz="4" w:space="0" w:color="auto"/>
                    <w:left w:val="single" w:sz="4" w:space="0" w:color="auto"/>
                    <w:bottom w:val="single" w:sz="4" w:space="0" w:color="auto"/>
                    <w:right w:val="single" w:sz="4" w:space="0" w:color="auto"/>
                  </w:tcBorders>
                </w:tcPr>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b/>
                    </w:rPr>
                  </w:pPr>
                </w:p>
                <w:p w:rsidR="001A6FC1" w:rsidRPr="00C50E92" w:rsidRDefault="001A6FC1" w:rsidP="001A6FC1">
                  <w:pPr>
                    <w:pStyle w:val="TableParagraph"/>
                    <w:rPr>
                      <w:rFonts w:ascii="Rockwell" w:hAnsi="Rockwell"/>
                      <w:b/>
                    </w:rPr>
                  </w:pPr>
                  <w:r>
                    <w:rPr>
                      <w:rFonts w:ascii="Rockwell" w:hAnsi="Rockwell"/>
                      <w:b/>
                    </w:rPr>
                    <w:t>£1</w:t>
                  </w:r>
                  <w:r w:rsidRPr="00C50E92">
                    <w:rPr>
                      <w:rFonts w:ascii="Rockwell" w:hAnsi="Rockwell"/>
                      <w:b/>
                    </w:rPr>
                    <w:t>50</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Pr="000E212D" w:rsidRDefault="001A6FC1" w:rsidP="001A6FC1">
                  <w:pPr>
                    <w:pStyle w:val="TableParagraph"/>
                    <w:rPr>
                      <w:rFonts w:ascii="Rockwell" w:hAnsi="Rockwell"/>
                      <w:b/>
                    </w:rPr>
                  </w:pPr>
                  <w:r w:rsidRPr="000E212D">
                    <w:rPr>
                      <w:rFonts w:ascii="Rockwell" w:hAnsi="Rockwell"/>
                      <w:b/>
                    </w:rPr>
                    <w:t>£</w:t>
                  </w:r>
                  <w:r>
                    <w:rPr>
                      <w:rFonts w:ascii="Rockwell" w:hAnsi="Rockwell"/>
                      <w:b/>
                    </w:rPr>
                    <w:t>1900</w:t>
                  </w:r>
                </w:p>
                <w:p w:rsidR="001A6FC1" w:rsidRPr="00F67B15" w:rsidRDefault="001A6FC1" w:rsidP="001A6FC1">
                  <w:pPr>
                    <w:pStyle w:val="TableParagraph"/>
                    <w:rPr>
                      <w:rFonts w:ascii="Rockwell" w:hAnsi="Rockwell"/>
                      <w:i/>
                    </w:rPr>
                  </w:pPr>
                  <w:r w:rsidRPr="00F67B15">
                    <w:rPr>
                      <w:rFonts w:ascii="Rockwell" w:hAnsi="Rockwell"/>
                      <w:i/>
                    </w:rPr>
                    <w:t>Time &amp; software use.</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F51F7B" w:rsidRDefault="00F51F7B" w:rsidP="001A6FC1">
                  <w:pPr>
                    <w:pStyle w:val="TableParagraph"/>
                    <w:rPr>
                      <w:rFonts w:ascii="Rockwell" w:hAnsi="Rockwell"/>
                    </w:rPr>
                  </w:pPr>
                </w:p>
                <w:p w:rsidR="001A6FC1" w:rsidRDefault="001A6FC1" w:rsidP="001A6FC1">
                  <w:pPr>
                    <w:pStyle w:val="TableParagraph"/>
                    <w:rPr>
                      <w:rFonts w:ascii="Rockwell" w:hAnsi="Rockwell"/>
                    </w:rPr>
                  </w:pPr>
                </w:p>
                <w:p w:rsidR="001A6FC1" w:rsidRPr="00B94FA2" w:rsidRDefault="001A6FC1" w:rsidP="001A6FC1">
                  <w:pPr>
                    <w:pStyle w:val="TableParagraph"/>
                    <w:rPr>
                      <w:rFonts w:ascii="Rockwell" w:hAnsi="Rockwell"/>
                      <w:b/>
                    </w:rPr>
                  </w:pPr>
                  <w:r w:rsidRPr="00B94FA2">
                    <w:rPr>
                      <w:rFonts w:ascii="Rockwell" w:hAnsi="Rockwell"/>
                      <w:b/>
                    </w:rPr>
                    <w:t>£6000</w:t>
                  </w:r>
                </w:p>
                <w:p w:rsidR="001A6FC1" w:rsidRDefault="001A6FC1" w:rsidP="001A6FC1">
                  <w:pPr>
                    <w:pStyle w:val="TableParagraph"/>
                    <w:rPr>
                      <w:rFonts w:ascii="Rockwell" w:hAnsi="Rockwell"/>
                    </w:rPr>
                  </w:pPr>
                </w:p>
                <w:p w:rsidR="001A6FC1" w:rsidRPr="00CD452C" w:rsidRDefault="001A6FC1" w:rsidP="001A6FC1">
                  <w:pPr>
                    <w:pStyle w:val="TableParagraph"/>
                    <w:rPr>
                      <w:rFonts w:ascii="Rockwell" w:hAnsi="Rockwell"/>
                      <w:i/>
                    </w:rPr>
                  </w:pPr>
                  <w:r w:rsidRPr="00B94FA2">
                    <w:rPr>
                      <w:rFonts w:ascii="Rockwell" w:hAnsi="Rockwell"/>
                      <w:i/>
                    </w:rPr>
                    <w:t>Average of 671x6= £4026</w:t>
                  </w:r>
                </w:p>
              </w:tc>
              <w:tc>
                <w:tcPr>
                  <w:tcW w:w="2133" w:type="dxa"/>
                  <w:tcBorders>
                    <w:top w:val="single" w:sz="4" w:space="0" w:color="auto"/>
                    <w:left w:val="single" w:sz="4" w:space="0" w:color="auto"/>
                    <w:bottom w:val="single" w:sz="4" w:space="0" w:color="auto"/>
                    <w:right w:val="single" w:sz="4" w:space="0" w:color="auto"/>
                  </w:tcBorders>
                </w:tcPr>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When completed, children have shown a lack of fitness and next steps are needed to implement this further.</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F51F7B" w:rsidP="001A6FC1">
                  <w:pPr>
                    <w:pStyle w:val="TableParagraph"/>
                    <w:rPr>
                      <w:rFonts w:ascii="Rockwell" w:hAnsi="Rockwell"/>
                    </w:rPr>
                  </w:pPr>
                  <w:r>
                    <w:rPr>
                      <w:rFonts w:ascii="Rockwell" w:hAnsi="Rockwell"/>
                    </w:rPr>
                    <w:t>12</w:t>
                  </w:r>
                  <w:r w:rsidR="001A6FC1">
                    <w:rPr>
                      <w:rFonts w:ascii="Rockwell" w:hAnsi="Rockwell"/>
                    </w:rPr>
                    <w:t>% of children sent i</w:t>
                  </w:r>
                  <w:r>
                    <w:rPr>
                      <w:rFonts w:ascii="Rockwell" w:hAnsi="Rockwell"/>
                    </w:rPr>
                    <w:t>n videos during lockdown, and 59</w:t>
                  </w:r>
                  <w:r w:rsidR="001A6FC1">
                    <w:rPr>
                      <w:rFonts w:ascii="Rockwell" w:hAnsi="Rockwell"/>
                    </w:rPr>
                    <w:t>% of pupils said (in a hands-up survey) they regularly watched &amp; tried new content every Monday.</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Attendance and numbers of each club analysed and evaluated each half term.</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F51F7B" w:rsidRDefault="00F51F7B" w:rsidP="001A6FC1">
                  <w:pPr>
                    <w:pStyle w:val="TableParagraph"/>
                    <w:rPr>
                      <w:rFonts w:ascii="Rockwell" w:hAnsi="Rockwell"/>
                    </w:rPr>
                  </w:pPr>
                </w:p>
                <w:p w:rsidR="001A6FC1" w:rsidRDefault="00F51F7B" w:rsidP="001A6FC1">
                  <w:pPr>
                    <w:pStyle w:val="TableParagraph"/>
                    <w:rPr>
                      <w:rFonts w:ascii="Rockwell" w:hAnsi="Rockwell"/>
                    </w:rPr>
                  </w:pPr>
                  <w:r>
                    <w:rPr>
                      <w:rFonts w:ascii="Rockwell" w:hAnsi="Rockwell"/>
                    </w:rPr>
                    <w:t>Autumn Term 2 showed 31</w:t>
                  </w:r>
                  <w:r w:rsidR="001A6FC1">
                    <w:rPr>
                      <w:rFonts w:ascii="Rockwell" w:hAnsi="Rockwell"/>
                    </w:rPr>
                    <w:t>% of pupils from Yr1 to 6 in clubs (on a reduced timetable due to COVID-19).</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 xml:space="preserve">Full program has shown average figures between </w:t>
                  </w:r>
                  <w:r w:rsidR="00F51F7B">
                    <w:rPr>
                      <w:rFonts w:ascii="Rockwell" w:hAnsi="Rockwell"/>
                    </w:rPr>
                    <w:t>to 33% and 45</w:t>
                  </w:r>
                  <w:r>
                    <w:rPr>
                      <w:rFonts w:ascii="Rockwell" w:hAnsi="Rockwell"/>
                    </w:rPr>
                    <w:t>% in the past.</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A new club called ‘Multi-Sports proved successful with full capacity of 15, and new figures show there is now a waiting list for this club.</w:t>
                  </w:r>
                </w:p>
                <w:p w:rsidR="001A6FC1" w:rsidRPr="00501FE8" w:rsidRDefault="001A6FC1" w:rsidP="001A6FC1">
                  <w:pPr>
                    <w:pStyle w:val="TableParagraph"/>
                    <w:rPr>
                      <w:rFonts w:ascii="Rockwell" w:hAnsi="Rockwell"/>
                    </w:rPr>
                  </w:pPr>
                </w:p>
              </w:tc>
              <w:tc>
                <w:tcPr>
                  <w:tcW w:w="2156" w:type="dxa"/>
                  <w:tcBorders>
                    <w:top w:val="single" w:sz="4" w:space="0" w:color="auto"/>
                    <w:left w:val="single" w:sz="4" w:space="0" w:color="auto"/>
                    <w:bottom w:val="single" w:sz="4" w:space="0" w:color="auto"/>
                    <w:right w:val="single" w:sz="4" w:space="0" w:color="auto"/>
                  </w:tcBorders>
                </w:tcPr>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Continue the challenges in school. Devise a clear Daily Mile track around the school/playground for staff. Staff training to be completed in 2021-2022.</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Videos to stay online and can be used for Daily Mile activities. Minimal setup and space needed. Useful tool for staff to use anytime.</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 xml:space="preserve">Children </w:t>
                  </w:r>
                  <w:proofErr w:type="spellStart"/>
                  <w:r>
                    <w:rPr>
                      <w:rFonts w:ascii="Rockwell" w:hAnsi="Rockwell"/>
                    </w:rPr>
                    <w:t>i</w:t>
                  </w:r>
                  <w:r w:rsidR="00F51F7B">
                    <w:rPr>
                      <w:rFonts w:ascii="Rockwell" w:hAnsi="Rockwell"/>
                    </w:rPr>
                    <w:t>nsprired</w:t>
                  </w:r>
                  <w:proofErr w:type="spellEnd"/>
                  <w:r w:rsidR="00F51F7B">
                    <w:rPr>
                      <w:rFonts w:ascii="Rockwell" w:hAnsi="Rockwell"/>
                    </w:rPr>
                    <w:t xml:space="preserve"> through activities - 4</w:t>
                  </w:r>
                  <w:r>
                    <w:rPr>
                      <w:rFonts w:ascii="Rockwell" w:hAnsi="Rockwell"/>
                    </w:rPr>
                    <w:t xml:space="preserve"> children</w:t>
                  </w:r>
                  <w:r w:rsidR="00F51F7B">
                    <w:rPr>
                      <w:rFonts w:ascii="Rockwell" w:hAnsi="Rockwell"/>
                    </w:rPr>
                    <w:t xml:space="preserve"> that regularly attended the club</w:t>
                  </w:r>
                  <w:r>
                    <w:rPr>
                      <w:rFonts w:ascii="Rockwell" w:hAnsi="Rockwell"/>
                    </w:rPr>
                    <w:t xml:space="preserve"> have brought their own rollerskates and </w:t>
                  </w:r>
                  <w:r>
                    <w:rPr>
                      <w:rFonts w:ascii="Rockwell" w:hAnsi="Rockwell"/>
                    </w:rPr>
                    <w:lastRenderedPageBreak/>
                    <w:t>vigour boards to use in and outside of school.</w:t>
                  </w:r>
                </w:p>
                <w:p w:rsidR="001A6FC1" w:rsidRDefault="001A6FC1" w:rsidP="001A6FC1">
                  <w:pPr>
                    <w:pStyle w:val="TableParagraph"/>
                    <w:rPr>
                      <w:rFonts w:ascii="Rockwell" w:hAnsi="Rockwell"/>
                    </w:rPr>
                  </w:pPr>
                </w:p>
                <w:p w:rsidR="001A6FC1" w:rsidRDefault="001A6FC1" w:rsidP="001A6FC1">
                  <w:pPr>
                    <w:pStyle w:val="TableParagraph"/>
                    <w:rPr>
                      <w:rFonts w:ascii="Rockwell" w:hAnsi="Rockwell"/>
                    </w:rPr>
                  </w:pPr>
                  <w:r>
                    <w:rPr>
                      <w:rFonts w:ascii="Rockwell" w:hAnsi="Rockwell"/>
                    </w:rPr>
                    <w:t>Close work with the community and companies give children a pathway to continue the learning outside of school.</w:t>
                  </w:r>
                </w:p>
                <w:p w:rsidR="001A6FC1" w:rsidRDefault="001A6FC1" w:rsidP="001A6FC1">
                  <w:pPr>
                    <w:pStyle w:val="TableParagraph"/>
                    <w:rPr>
                      <w:rFonts w:ascii="Rockwell" w:hAnsi="Rockwell"/>
                    </w:rPr>
                  </w:pPr>
                </w:p>
                <w:p w:rsidR="001A6FC1" w:rsidRPr="00501FE8" w:rsidRDefault="001A6FC1" w:rsidP="001A6FC1">
                  <w:pPr>
                    <w:pStyle w:val="TableParagraph"/>
                    <w:rPr>
                      <w:rFonts w:ascii="Rockwell" w:hAnsi="Rockwell"/>
                    </w:rPr>
                  </w:pPr>
                  <w:r>
                    <w:rPr>
                      <w:rFonts w:ascii="Rockwell" w:hAnsi="Rockwell"/>
                    </w:rPr>
                    <w:t>Continue to look for new clubs, ask staff to also run clubs.</w:t>
                  </w:r>
                </w:p>
              </w:tc>
            </w:tr>
            <w:tr w:rsidR="005D056D" w:rsidRPr="00F61D48" w:rsidTr="00F51F7B">
              <w:trPr>
                <w:trHeight w:val="382"/>
              </w:trPr>
              <w:tc>
                <w:tcPr>
                  <w:tcW w:w="8400" w:type="dxa"/>
                  <w:gridSpan w:val="4"/>
                  <w:tcBorders>
                    <w:top w:val="single" w:sz="4" w:space="0" w:color="auto"/>
                    <w:left w:val="single" w:sz="4" w:space="0" w:color="FFFFFF"/>
                    <w:bottom w:val="single" w:sz="4" w:space="0" w:color="auto"/>
                    <w:right w:val="single" w:sz="4" w:space="0" w:color="FFFFFF"/>
                  </w:tcBorders>
                </w:tcPr>
                <w:p w:rsidR="005D056D" w:rsidRDefault="005D056D"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Default="00E13825" w:rsidP="00DB1220">
                  <w:pPr>
                    <w:pStyle w:val="TableParagraph"/>
                    <w:spacing w:before="21"/>
                    <w:rPr>
                      <w:rFonts w:ascii="Rockwell" w:hAnsi="Rockwell"/>
                      <w:b/>
                      <w:color w:val="0057A0"/>
                    </w:rPr>
                  </w:pPr>
                </w:p>
                <w:p w:rsidR="00E13825" w:rsidRPr="005D056D" w:rsidRDefault="00E13825" w:rsidP="00DB1220">
                  <w:pPr>
                    <w:pStyle w:val="TableParagraph"/>
                    <w:spacing w:before="21"/>
                    <w:rPr>
                      <w:rFonts w:ascii="Rockwell" w:hAnsi="Rockwell"/>
                      <w:b/>
                      <w:color w:val="0057A0"/>
                    </w:rPr>
                  </w:pPr>
                </w:p>
              </w:tc>
              <w:tc>
                <w:tcPr>
                  <w:tcW w:w="2156" w:type="dxa"/>
                  <w:tcBorders>
                    <w:top w:val="single" w:sz="4" w:space="0" w:color="auto"/>
                    <w:left w:val="single" w:sz="4" w:space="0" w:color="FFFFFF"/>
                    <w:bottom w:val="single" w:sz="4" w:space="0" w:color="auto"/>
                    <w:right w:val="single" w:sz="4" w:space="0" w:color="FFFFFF"/>
                  </w:tcBorders>
                </w:tcPr>
                <w:p w:rsidR="005D056D" w:rsidRPr="00501FE8" w:rsidRDefault="005D056D" w:rsidP="00DB1220">
                  <w:pPr>
                    <w:pStyle w:val="TableParagraph"/>
                    <w:spacing w:before="27" w:line="235" w:lineRule="auto"/>
                    <w:ind w:left="70"/>
                    <w:rPr>
                      <w:rFonts w:ascii="Rockwell" w:hAnsi="Rockwell"/>
                      <w:b/>
                      <w:color w:val="231F20"/>
                    </w:rPr>
                  </w:pPr>
                </w:p>
              </w:tc>
            </w:tr>
            <w:tr w:rsidR="00DB1220" w:rsidRPr="00F61D48" w:rsidTr="00F51F7B">
              <w:trPr>
                <w:trHeight w:val="699"/>
              </w:trPr>
              <w:tc>
                <w:tcPr>
                  <w:tcW w:w="8400" w:type="dxa"/>
                  <w:gridSpan w:val="4"/>
                  <w:tcBorders>
                    <w:top w:val="single" w:sz="4" w:space="0" w:color="auto"/>
                    <w:left w:val="single" w:sz="4" w:space="0" w:color="auto"/>
                    <w:bottom w:val="single" w:sz="4" w:space="0" w:color="auto"/>
                    <w:right w:val="single" w:sz="4" w:space="0" w:color="auto"/>
                  </w:tcBorders>
                </w:tcPr>
                <w:p w:rsidR="00DB1220" w:rsidRPr="00501FE8" w:rsidRDefault="00DB1220" w:rsidP="00DB1220">
                  <w:pPr>
                    <w:pStyle w:val="TableParagraph"/>
                    <w:spacing w:before="21"/>
                    <w:ind w:left="70"/>
                    <w:rPr>
                      <w:rFonts w:ascii="Rockwell" w:hAnsi="Rockwell"/>
                      <w:color w:val="231F20"/>
                    </w:rPr>
                  </w:pPr>
                  <w:r w:rsidRPr="005D056D">
                    <w:rPr>
                      <w:rFonts w:ascii="Rockwell" w:hAnsi="Rockwell"/>
                      <w:b/>
                      <w:color w:val="B33A6D"/>
                    </w:rPr>
                    <w:t xml:space="preserve">Key indicator 2: </w:t>
                  </w:r>
                  <w:r w:rsidRPr="00DB1220">
                    <w:rPr>
                      <w:rFonts w:ascii="Rockwell" w:hAnsi="Rockwell"/>
                      <w:color w:val="B33A6D"/>
                    </w:rPr>
                    <w:t>The</w:t>
                  </w:r>
                  <w:r w:rsidRPr="005D056D">
                    <w:rPr>
                      <w:rFonts w:ascii="Rockwell" w:hAnsi="Rockwell"/>
                      <w:color w:val="B33A6D"/>
                    </w:rPr>
                    <w:t xml:space="preserve"> profile of PE and sport being raised across the school as a tool for whole school improvement</w:t>
                  </w:r>
                </w:p>
              </w:tc>
              <w:tc>
                <w:tcPr>
                  <w:tcW w:w="2156" w:type="dxa"/>
                  <w:vMerge w:val="restart"/>
                  <w:tcBorders>
                    <w:top w:val="single" w:sz="4" w:space="0" w:color="auto"/>
                    <w:left w:val="single" w:sz="4" w:space="0" w:color="auto"/>
                    <w:right w:val="single" w:sz="4" w:space="0" w:color="auto"/>
                  </w:tcBorders>
                </w:tcPr>
                <w:p w:rsidR="00DB1220" w:rsidRPr="00501FE8" w:rsidRDefault="00DB1220" w:rsidP="000F2B81">
                  <w:pPr>
                    <w:pStyle w:val="TableParagraph"/>
                    <w:spacing w:before="27" w:line="235" w:lineRule="auto"/>
                    <w:rPr>
                      <w:rFonts w:ascii="Rockwell" w:hAnsi="Rockwell"/>
                      <w:b/>
                      <w:color w:val="231F20"/>
                    </w:rPr>
                  </w:pPr>
                  <w:r>
                    <w:rPr>
                      <w:rFonts w:ascii="Rockwell" w:hAnsi="Rockwell"/>
                      <w:b/>
                      <w:color w:val="231F20"/>
                    </w:rPr>
                    <w:t>Percentage of allocation used: 29 %</w:t>
                  </w:r>
                </w:p>
              </w:tc>
            </w:tr>
            <w:tr w:rsidR="00DB1220" w:rsidRPr="00F61D48" w:rsidTr="00F51F7B">
              <w:trPr>
                <w:trHeight w:val="483"/>
              </w:trPr>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4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jc w:val="center"/>
                    <w:rPr>
                      <w:rFonts w:ascii="Rockwell" w:hAnsi="Rockwell"/>
                      <w:b/>
                      <w:color w:val="231F20"/>
                    </w:rPr>
                  </w:pPr>
                  <w:r>
                    <w:rPr>
                      <w:rFonts w:ascii="Rockwell" w:hAnsi="Rockwell"/>
                      <w:b/>
                      <w:color w:val="231F20"/>
                    </w:rPr>
                    <w:t>Implementation</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Impact</w:t>
                  </w:r>
                </w:p>
              </w:tc>
              <w:tc>
                <w:tcPr>
                  <w:tcW w:w="2156" w:type="dxa"/>
                  <w:vMerge/>
                  <w:tcBorders>
                    <w:left w:val="single" w:sz="4" w:space="0" w:color="auto"/>
                    <w:bottom w:val="single" w:sz="4" w:space="0" w:color="auto"/>
                    <w:right w:val="single" w:sz="4" w:space="0" w:color="auto"/>
                  </w:tcBorders>
                </w:tcPr>
                <w:p w:rsidR="00DB1220" w:rsidRPr="00E16BA1" w:rsidRDefault="00DB1220" w:rsidP="00DB1220">
                  <w:pPr>
                    <w:pStyle w:val="TableParagraph"/>
                    <w:spacing w:before="19" w:line="288" w:lineRule="exact"/>
                    <w:ind w:left="70"/>
                    <w:rPr>
                      <w:rFonts w:ascii="Rockwell" w:hAnsi="Rockwell"/>
                      <w:b/>
                      <w:color w:val="231F20"/>
                    </w:rPr>
                  </w:pP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19" w:line="288" w:lineRule="exact"/>
                    <w:ind w:left="70" w:right="102"/>
                    <w:rPr>
                      <w:rFonts w:ascii="Rockwell" w:hAnsi="Rockwell"/>
                      <w:b/>
                    </w:rPr>
                  </w:pPr>
                  <w:r w:rsidRPr="00E16BA1">
                    <w:rPr>
                      <w:rFonts w:ascii="Rockwell" w:hAnsi="Rockwell"/>
                      <w:b/>
                      <w:color w:val="231F20"/>
                    </w:rPr>
                    <w:t>School focus with clarity on intended impact on pupils:</w:t>
                  </w:r>
                </w:p>
              </w:tc>
              <w:tc>
                <w:tcPr>
                  <w:tcW w:w="2737"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21"/>
                    <w:ind w:left="70"/>
                    <w:rPr>
                      <w:rFonts w:ascii="Rockwell" w:hAnsi="Rockwell"/>
                      <w:b/>
                    </w:rPr>
                  </w:pPr>
                  <w:r w:rsidRPr="00E16BA1">
                    <w:rPr>
                      <w:rFonts w:ascii="Rockwell" w:hAnsi="Rockwell"/>
                      <w:b/>
                      <w:color w:val="231F20"/>
                    </w:rPr>
                    <w:t>Actions to achieve:</w:t>
                  </w:r>
                </w:p>
              </w:tc>
              <w:tc>
                <w:tcPr>
                  <w:tcW w:w="1581" w:type="dxa"/>
                  <w:tcBorders>
                    <w:top w:val="single" w:sz="4" w:space="0" w:color="auto"/>
                    <w:left w:val="single" w:sz="4" w:space="0" w:color="auto"/>
                    <w:bottom w:val="single" w:sz="4" w:space="0" w:color="auto"/>
                    <w:right w:val="single" w:sz="4" w:space="0" w:color="auto"/>
                  </w:tcBorders>
                </w:tcPr>
                <w:p w:rsidR="00DB1220" w:rsidRDefault="00DB1220" w:rsidP="00DB1220">
                  <w:pPr>
                    <w:pStyle w:val="TableParagraph"/>
                    <w:spacing w:before="27" w:line="235" w:lineRule="auto"/>
                    <w:ind w:left="70"/>
                    <w:rPr>
                      <w:rFonts w:ascii="Rockwell" w:hAnsi="Rockwell"/>
                      <w:b/>
                      <w:color w:val="231F20"/>
                    </w:rPr>
                  </w:pPr>
                  <w:r w:rsidRPr="00E16BA1">
                    <w:rPr>
                      <w:rFonts w:ascii="Rockwell" w:hAnsi="Rockwell"/>
                      <w:b/>
                      <w:color w:val="231F20"/>
                    </w:rPr>
                    <w:t>Funding allocated:</w:t>
                  </w:r>
                </w:p>
                <w:p w:rsidR="00DB1220" w:rsidRDefault="00DB1220" w:rsidP="00DB1220">
                  <w:pPr>
                    <w:pStyle w:val="TableParagraph"/>
                    <w:spacing w:before="27" w:line="235" w:lineRule="auto"/>
                    <w:ind w:left="70"/>
                    <w:rPr>
                      <w:rFonts w:ascii="Rockwell" w:hAnsi="Rockwell"/>
                      <w:b/>
                      <w:color w:val="231F20"/>
                    </w:rPr>
                  </w:pPr>
                </w:p>
                <w:p w:rsidR="00DB1220" w:rsidRPr="00E16BA1" w:rsidRDefault="00DB1220" w:rsidP="00DB1220">
                  <w:pPr>
                    <w:pStyle w:val="TableParagraph"/>
                    <w:spacing w:before="19" w:line="288" w:lineRule="exact"/>
                    <w:ind w:left="70"/>
                    <w:rPr>
                      <w:rFonts w:ascii="Rockwell" w:hAnsi="Rockwell"/>
                      <w:b/>
                    </w:rPr>
                  </w:pPr>
                  <w:r w:rsidRPr="00C50E92">
                    <w:rPr>
                      <w:rFonts w:ascii="Rockwell" w:hAnsi="Rockwell"/>
                      <w:i/>
                      <w:color w:val="231F20"/>
                    </w:rPr>
                    <w:t xml:space="preserve">Breakdown of </w:t>
                  </w:r>
                  <w:r>
                    <w:rPr>
                      <w:rFonts w:ascii="Rockwell" w:hAnsi="Rockwell"/>
                      <w:i/>
                      <w:color w:val="231F20"/>
                    </w:rPr>
                    <w:t>budget</w:t>
                  </w: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19" w:line="288" w:lineRule="exact"/>
                    <w:ind w:left="70" w:right="102"/>
                    <w:rPr>
                      <w:rFonts w:ascii="Rockwell" w:hAnsi="Rockwell"/>
                      <w:b/>
                    </w:rPr>
                  </w:pPr>
                  <w:r w:rsidRPr="00E16BA1">
                    <w:rPr>
                      <w:rFonts w:ascii="Rockwell" w:hAnsi="Rockwell"/>
                      <w:b/>
                      <w:color w:val="231F20"/>
                    </w:rPr>
                    <w:t>School focus with clarity on intended impact on pupils:</w:t>
                  </w:r>
                </w:p>
              </w:tc>
              <w:tc>
                <w:tcPr>
                  <w:tcW w:w="2156"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before="19" w:line="288" w:lineRule="exact"/>
                    <w:ind w:left="70"/>
                    <w:rPr>
                      <w:rFonts w:ascii="Rockwell" w:hAnsi="Rockwell"/>
                      <w:b/>
                    </w:rPr>
                  </w:pPr>
                  <w:r w:rsidRPr="00E16BA1">
                    <w:rPr>
                      <w:rFonts w:ascii="Rockwell" w:hAnsi="Rockwell"/>
                      <w:b/>
                      <w:color w:val="231F20"/>
                    </w:rPr>
                    <w:t>Sustainability and suggested next steps:</w:t>
                  </w:r>
                </w:p>
              </w:tc>
            </w:tr>
            <w:tr w:rsidR="00F51F7B"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Sports Initiative Week – A week to inspire children in new or exciting activities (both sports and hobbies).</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tc>
              <w:tc>
                <w:tcPr>
                  <w:tcW w:w="2737"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 xml:space="preserve">Co-ordinate </w:t>
                  </w:r>
                  <w:r>
                    <w:rPr>
                      <w:rFonts w:ascii="Rockwell" w:hAnsi="Rockwell"/>
                    </w:rPr>
                    <w:t>themed week (May 2020)</w:t>
                  </w:r>
                </w:p>
                <w:p w:rsidR="00F51F7B" w:rsidRDefault="00F51F7B" w:rsidP="00F51F7B">
                  <w:pPr>
                    <w:pStyle w:val="TableParagraph"/>
                    <w:numPr>
                      <w:ilvl w:val="0"/>
                      <w:numId w:val="49"/>
                    </w:numPr>
                    <w:rPr>
                      <w:rFonts w:ascii="Rockwell" w:hAnsi="Rockwell"/>
                    </w:rPr>
                  </w:pPr>
                  <w:r w:rsidRPr="00501FE8">
                    <w:rPr>
                      <w:rFonts w:ascii="Rockwell" w:hAnsi="Rockwell"/>
                    </w:rPr>
                    <w:t>Organise joint sports day with partner school</w:t>
                  </w:r>
                </w:p>
                <w:p w:rsidR="00F51F7B" w:rsidRDefault="00F51F7B" w:rsidP="00F51F7B">
                  <w:pPr>
                    <w:pStyle w:val="TableParagraph"/>
                    <w:numPr>
                      <w:ilvl w:val="0"/>
                      <w:numId w:val="49"/>
                    </w:numPr>
                    <w:rPr>
                      <w:rFonts w:ascii="Rockwell" w:hAnsi="Rockwell"/>
                    </w:rPr>
                  </w:pPr>
                  <w:r>
                    <w:rPr>
                      <w:rFonts w:ascii="Rockwell" w:hAnsi="Rockwell"/>
                    </w:rPr>
                    <w:t>New experiences of games and activities</w:t>
                  </w:r>
                </w:p>
                <w:p w:rsidR="00F51F7B" w:rsidRDefault="00F51F7B" w:rsidP="00F51F7B">
                  <w:pPr>
                    <w:pStyle w:val="TableParagraph"/>
                    <w:numPr>
                      <w:ilvl w:val="0"/>
                      <w:numId w:val="49"/>
                    </w:numPr>
                    <w:rPr>
                      <w:rFonts w:ascii="Rockwell" w:hAnsi="Rockwell"/>
                    </w:rPr>
                  </w:pPr>
                  <w:r>
                    <w:rPr>
                      <w:rFonts w:ascii="Rockwell" w:hAnsi="Rockwell"/>
                    </w:rPr>
                    <w:t>Promote ‘EXPLORE’ theme based on restrictions being loosened.</w:t>
                  </w:r>
                </w:p>
                <w:p w:rsidR="00F51F7B" w:rsidRPr="00E2012D" w:rsidRDefault="00F51F7B" w:rsidP="00F51F7B">
                  <w:pPr>
                    <w:pStyle w:val="TableParagraph"/>
                    <w:numPr>
                      <w:ilvl w:val="0"/>
                      <w:numId w:val="49"/>
                    </w:numPr>
                    <w:rPr>
                      <w:rFonts w:ascii="Rockwell" w:hAnsi="Rockwell"/>
                    </w:rPr>
                  </w:pPr>
                  <w:r>
                    <w:rPr>
                      <w:rFonts w:ascii="Rockwell" w:hAnsi="Rockwell"/>
                    </w:rPr>
                    <w:t>Promote SEL &amp; School Games Values.</w:t>
                  </w:r>
                </w:p>
              </w:tc>
              <w:tc>
                <w:tcPr>
                  <w:tcW w:w="1581"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DA1C31" w:rsidRDefault="00F51F7B" w:rsidP="00F51F7B">
                  <w:pPr>
                    <w:pStyle w:val="TableParagraph"/>
                    <w:rPr>
                      <w:rFonts w:ascii="Rockwell" w:hAnsi="Rockwell"/>
                    </w:rPr>
                  </w:pPr>
                  <w:r w:rsidRPr="00C50E92">
                    <w:rPr>
                      <w:rFonts w:ascii="Rockwell" w:hAnsi="Rockwell"/>
                      <w:b/>
                    </w:rPr>
                    <w:t>£5000</w:t>
                  </w:r>
                </w:p>
                <w:p w:rsidR="00F51F7B" w:rsidRDefault="00F51F7B" w:rsidP="00F51F7B">
                  <w:pPr>
                    <w:pStyle w:val="TableParagraph"/>
                    <w:rPr>
                      <w:rFonts w:ascii="Rockwell" w:hAnsi="Rockwell"/>
                    </w:rPr>
                  </w:pPr>
                </w:p>
                <w:p w:rsidR="00F51F7B" w:rsidRPr="00C50E92" w:rsidRDefault="00F51F7B" w:rsidP="00F51F7B">
                  <w:pPr>
                    <w:pStyle w:val="TableParagraph"/>
                    <w:rPr>
                      <w:rFonts w:ascii="Rockwell" w:hAnsi="Rockwell"/>
                      <w:i/>
                    </w:rPr>
                  </w:pPr>
                  <w:r w:rsidRPr="00C50E92">
                    <w:rPr>
                      <w:rFonts w:ascii="Rockwell" w:hAnsi="Rockwell"/>
                      <w:i/>
                    </w:rPr>
                    <w:t>Budgeting:</w:t>
                  </w:r>
                </w:p>
                <w:p w:rsidR="00F51F7B" w:rsidRPr="00C50E92" w:rsidRDefault="00F51F7B" w:rsidP="00F51F7B">
                  <w:pPr>
                    <w:pStyle w:val="TableParagraph"/>
                    <w:rPr>
                      <w:rFonts w:ascii="Rockwell" w:hAnsi="Rockwell"/>
                      <w:i/>
                    </w:rPr>
                  </w:pPr>
                  <w:r w:rsidRPr="00C50E92">
                    <w:rPr>
                      <w:rFonts w:ascii="Rockwell" w:hAnsi="Rockwell"/>
                      <w:i/>
                    </w:rPr>
                    <w:t>£</w:t>
                  </w:r>
                  <w:r>
                    <w:rPr>
                      <w:rFonts w:ascii="Rockwell" w:hAnsi="Rockwell"/>
                      <w:i/>
                    </w:rPr>
                    <w:t>1500</w:t>
                  </w:r>
                  <w:r w:rsidRPr="00C50E92">
                    <w:rPr>
                      <w:rFonts w:ascii="Rockwell" w:hAnsi="Rockwell"/>
                      <w:i/>
                    </w:rPr>
                    <w:t xml:space="preserve"> – </w:t>
                  </w:r>
                  <w:r>
                    <w:rPr>
                      <w:rFonts w:ascii="Rockwell" w:hAnsi="Rockwell"/>
                      <w:i/>
                    </w:rPr>
                    <w:t>hire activities including climbing wall</w:t>
                  </w:r>
                </w:p>
                <w:p w:rsidR="00F51F7B" w:rsidRPr="00C50E92" w:rsidRDefault="00F51F7B" w:rsidP="00F51F7B">
                  <w:pPr>
                    <w:pStyle w:val="TableParagraph"/>
                    <w:rPr>
                      <w:rFonts w:ascii="Rockwell" w:hAnsi="Rockwell"/>
                      <w:i/>
                    </w:rPr>
                  </w:pPr>
                  <w:r>
                    <w:rPr>
                      <w:rFonts w:ascii="Rockwell" w:hAnsi="Rockwell"/>
                      <w:i/>
                    </w:rPr>
                    <w:t>£2500 – trips for every pupil</w:t>
                  </w:r>
                </w:p>
                <w:p w:rsidR="00F51F7B" w:rsidRPr="00501FE8" w:rsidRDefault="00F51F7B" w:rsidP="00F51F7B">
                  <w:pPr>
                    <w:pStyle w:val="TableParagraph"/>
                    <w:rPr>
                      <w:rFonts w:ascii="Rockwell" w:hAnsi="Rockwell"/>
                    </w:rPr>
                  </w:pPr>
                  <w:r>
                    <w:rPr>
                      <w:rFonts w:ascii="Rockwell" w:hAnsi="Rockwell"/>
                      <w:i/>
                    </w:rPr>
                    <w:t>£1</w:t>
                  </w:r>
                  <w:r w:rsidRPr="00C50E92">
                    <w:rPr>
                      <w:rFonts w:ascii="Rockwell" w:hAnsi="Rockwell"/>
                      <w:i/>
                    </w:rPr>
                    <w:t xml:space="preserve">000 – </w:t>
                  </w:r>
                  <w:r>
                    <w:rPr>
                      <w:rFonts w:ascii="Rockwell" w:hAnsi="Rockwell"/>
                      <w:i/>
                    </w:rPr>
                    <w:t>external companies for CPD training.</w:t>
                  </w:r>
                </w:p>
              </w:tc>
              <w:tc>
                <w:tcPr>
                  <w:tcW w:w="2133"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Currently in progress. Aims for event to take place in Summer 2021.</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Aims for ALL (236) children to take part in activities to promote sport.</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Discussions in place to visit several venues (providing COVID safe).</w:t>
                  </w:r>
                </w:p>
                <w:p w:rsidR="00F51F7B" w:rsidRPr="00501FE8" w:rsidRDefault="00F51F7B" w:rsidP="00F51F7B">
                  <w:pPr>
                    <w:pStyle w:val="TableParagraph"/>
                    <w:rPr>
                      <w:rFonts w:ascii="Rockwell" w:hAnsi="Rockwell"/>
                    </w:rPr>
                  </w:pPr>
                  <w:r>
                    <w:rPr>
                      <w:rFonts w:ascii="Rockwell" w:hAnsi="Rockwell"/>
                    </w:rPr>
                    <w:t xml:space="preserve"> </w:t>
                  </w:r>
                </w:p>
              </w:tc>
              <w:tc>
                <w:tcPr>
                  <w:tcW w:w="2156"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Event is part of our school curriculum and part of the school budget will be allocated to this themed week.</w:t>
                  </w:r>
                </w:p>
              </w:tc>
            </w:tr>
            <w:tr w:rsidR="005D056D" w:rsidRPr="00F61D48" w:rsidTr="00F51F7B">
              <w:trPr>
                <w:trHeight w:val="374"/>
              </w:trPr>
              <w:tc>
                <w:tcPr>
                  <w:tcW w:w="8400" w:type="dxa"/>
                  <w:gridSpan w:val="4"/>
                  <w:tcBorders>
                    <w:top w:val="single" w:sz="4" w:space="0" w:color="auto"/>
                    <w:left w:val="single" w:sz="4" w:space="0" w:color="FFFFFF"/>
                    <w:bottom w:val="single" w:sz="4" w:space="0" w:color="auto"/>
                    <w:right w:val="single" w:sz="4" w:space="0" w:color="FFFFFF"/>
                  </w:tcBorders>
                </w:tcPr>
                <w:p w:rsidR="005D056D" w:rsidRDefault="005D056D" w:rsidP="00DB1220">
                  <w:pPr>
                    <w:pStyle w:val="TableParagraph"/>
                    <w:spacing w:before="21"/>
                    <w:ind w:left="70"/>
                    <w:rPr>
                      <w:rFonts w:ascii="Rockwell" w:hAnsi="Rockwell"/>
                      <w:b/>
                      <w:color w:val="0057A0"/>
                    </w:rPr>
                  </w:pPr>
                </w:p>
                <w:p w:rsidR="00F0799A" w:rsidRDefault="00F0799A" w:rsidP="00E13825">
                  <w:pPr>
                    <w:pStyle w:val="TableParagraph"/>
                    <w:spacing w:before="21"/>
                    <w:rPr>
                      <w:rFonts w:ascii="Rockwell" w:hAnsi="Rockwell"/>
                      <w:b/>
                      <w:color w:val="0057A0"/>
                    </w:rPr>
                  </w:pPr>
                </w:p>
                <w:p w:rsidR="00F0799A" w:rsidRPr="00501FE8" w:rsidRDefault="00F0799A" w:rsidP="00DB1220">
                  <w:pPr>
                    <w:pStyle w:val="TableParagraph"/>
                    <w:spacing w:before="21"/>
                    <w:ind w:left="70"/>
                    <w:rPr>
                      <w:rFonts w:ascii="Rockwell" w:hAnsi="Rockwell"/>
                      <w:b/>
                      <w:color w:val="0057A0"/>
                    </w:rPr>
                  </w:pPr>
                </w:p>
              </w:tc>
              <w:tc>
                <w:tcPr>
                  <w:tcW w:w="2156" w:type="dxa"/>
                  <w:tcBorders>
                    <w:top w:val="single" w:sz="4" w:space="0" w:color="auto"/>
                    <w:left w:val="single" w:sz="4" w:space="0" w:color="FFFFFF"/>
                    <w:bottom w:val="single" w:sz="4" w:space="0" w:color="auto"/>
                    <w:right w:val="single" w:sz="4" w:space="0" w:color="FFFFFF"/>
                  </w:tcBorders>
                </w:tcPr>
                <w:p w:rsidR="005D056D" w:rsidRPr="00501FE8" w:rsidRDefault="005D056D" w:rsidP="00DB1220">
                  <w:pPr>
                    <w:pStyle w:val="TableParagraph"/>
                    <w:spacing w:before="27" w:line="235" w:lineRule="auto"/>
                    <w:ind w:left="70"/>
                    <w:rPr>
                      <w:rFonts w:ascii="Rockwell" w:hAnsi="Rockwell"/>
                      <w:b/>
                      <w:color w:val="231F20"/>
                    </w:rPr>
                  </w:pPr>
                </w:p>
              </w:tc>
            </w:tr>
            <w:tr w:rsidR="00DB1220" w:rsidRPr="00F61D48" w:rsidTr="00F51F7B">
              <w:trPr>
                <w:trHeight w:val="699"/>
              </w:trPr>
              <w:tc>
                <w:tcPr>
                  <w:tcW w:w="8400" w:type="dxa"/>
                  <w:gridSpan w:val="4"/>
                  <w:tcBorders>
                    <w:top w:val="single" w:sz="4" w:space="0" w:color="auto"/>
                    <w:left w:val="single" w:sz="4" w:space="0" w:color="auto"/>
                    <w:bottom w:val="single" w:sz="4" w:space="0" w:color="auto"/>
                    <w:right w:val="single" w:sz="4" w:space="0" w:color="auto"/>
                  </w:tcBorders>
                </w:tcPr>
                <w:p w:rsidR="00DB1220" w:rsidRPr="00501FE8" w:rsidRDefault="00DB1220" w:rsidP="00DB1220">
                  <w:pPr>
                    <w:pStyle w:val="TableParagraph"/>
                    <w:spacing w:before="21"/>
                    <w:ind w:left="70"/>
                    <w:rPr>
                      <w:rFonts w:ascii="Rockwell" w:hAnsi="Rockwell"/>
                      <w:color w:val="231F20"/>
                    </w:rPr>
                  </w:pPr>
                  <w:r w:rsidRPr="00DB1220">
                    <w:rPr>
                      <w:rFonts w:ascii="Rockwell" w:hAnsi="Rockwell"/>
                      <w:b/>
                      <w:color w:val="B33A6D"/>
                    </w:rPr>
                    <w:t xml:space="preserve">Key indicator 3: </w:t>
                  </w:r>
                  <w:r w:rsidRPr="00DB1220">
                    <w:rPr>
                      <w:rFonts w:ascii="Rockwell" w:hAnsi="Rockwell"/>
                      <w:color w:val="B33A6D"/>
                    </w:rPr>
                    <w:t>Increased confidence, knowledge and skills of all staff in teaching PE and sport</w:t>
                  </w:r>
                </w:p>
              </w:tc>
              <w:tc>
                <w:tcPr>
                  <w:tcW w:w="2156" w:type="dxa"/>
                  <w:vMerge w:val="restart"/>
                  <w:tcBorders>
                    <w:top w:val="single" w:sz="4" w:space="0" w:color="auto"/>
                    <w:left w:val="single" w:sz="4" w:space="0" w:color="auto"/>
                    <w:right w:val="single" w:sz="4" w:space="0" w:color="auto"/>
                  </w:tcBorders>
                </w:tcPr>
                <w:p w:rsidR="00DB1220" w:rsidRPr="00501FE8" w:rsidRDefault="00DB1220" w:rsidP="00DB1220">
                  <w:pPr>
                    <w:pStyle w:val="TableParagraph"/>
                    <w:spacing w:before="27" w:line="235" w:lineRule="auto"/>
                    <w:rPr>
                      <w:rFonts w:ascii="Rockwell" w:hAnsi="Rockwell"/>
                      <w:b/>
                      <w:color w:val="231F20"/>
                    </w:rPr>
                  </w:pPr>
                  <w:r>
                    <w:rPr>
                      <w:rFonts w:ascii="Rockwell" w:hAnsi="Rockwell"/>
                      <w:b/>
                      <w:color w:val="231F20"/>
                    </w:rPr>
                    <w:t>Percentage of allocation used: 18 %</w:t>
                  </w:r>
                </w:p>
              </w:tc>
            </w:tr>
            <w:tr w:rsidR="00DB1220" w:rsidRPr="00F61D48" w:rsidTr="00F51F7B">
              <w:trPr>
                <w:trHeight w:val="531"/>
              </w:trPr>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4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jc w:val="center"/>
                    <w:rPr>
                      <w:rFonts w:ascii="Rockwell" w:hAnsi="Rockwell"/>
                      <w:b/>
                      <w:color w:val="231F20"/>
                    </w:rPr>
                  </w:pPr>
                  <w:r>
                    <w:rPr>
                      <w:rFonts w:ascii="Rockwell" w:hAnsi="Rockwell"/>
                      <w:b/>
                      <w:color w:val="231F20"/>
                    </w:rPr>
                    <w:t>Implementation</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5D056D" w:rsidRDefault="00DB1220" w:rsidP="00DB1220">
                  <w:pPr>
                    <w:pStyle w:val="TableParagraph"/>
                    <w:spacing w:before="21"/>
                    <w:ind w:left="70"/>
                    <w:jc w:val="center"/>
                    <w:rPr>
                      <w:rFonts w:ascii="Rockwell" w:hAnsi="Rockwell"/>
                      <w:b/>
                      <w:color w:val="B33A6D"/>
                    </w:rPr>
                  </w:pPr>
                  <w:r>
                    <w:rPr>
                      <w:rFonts w:ascii="Rockwell" w:hAnsi="Rockwell"/>
                      <w:b/>
                      <w:color w:val="231F20"/>
                    </w:rPr>
                    <w:t>Intent</w:t>
                  </w:r>
                </w:p>
              </w:tc>
              <w:tc>
                <w:tcPr>
                  <w:tcW w:w="2156" w:type="dxa"/>
                  <w:vMerge/>
                  <w:tcBorders>
                    <w:left w:val="single" w:sz="4" w:space="0" w:color="auto"/>
                    <w:bottom w:val="single" w:sz="4" w:space="0" w:color="auto"/>
                    <w:right w:val="single" w:sz="4" w:space="0" w:color="auto"/>
                  </w:tcBorders>
                </w:tcPr>
                <w:p w:rsidR="00DB1220" w:rsidRPr="00501FE8" w:rsidRDefault="00DB1220" w:rsidP="00DB1220">
                  <w:pPr>
                    <w:pStyle w:val="TableParagraph"/>
                    <w:spacing w:before="27" w:line="235" w:lineRule="auto"/>
                    <w:ind w:left="70"/>
                    <w:rPr>
                      <w:rFonts w:ascii="Rockwell" w:hAnsi="Rockwell"/>
                      <w:b/>
                      <w:color w:val="231F20"/>
                    </w:rPr>
                  </w:pP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737"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1581"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2156"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r>
            <w:tr w:rsidR="00F51F7B"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sidRPr="00501FE8">
                    <w:rPr>
                      <w:rFonts w:ascii="Rockwell" w:hAnsi="Rockwell"/>
                    </w:rPr>
                    <w:t>In order to improve progress and achievement of all pupils the f</w:t>
                  </w:r>
                  <w:r>
                    <w:rPr>
                      <w:rFonts w:ascii="Rockwell" w:hAnsi="Rockwell"/>
                    </w:rPr>
                    <w:t>ocus is on upskilling the staff.</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Pilot new PE scheme with planning, videos, assessment tools, CPD tool for subject lead, PSHE content, and resources to link to Daily Mile activities.</w:t>
                  </w:r>
                </w:p>
              </w:tc>
              <w:tc>
                <w:tcPr>
                  <w:tcW w:w="2737"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 xml:space="preserve">Co-ordinate inset / ongoing training for all staff via PE </w:t>
                  </w:r>
                  <w:r>
                    <w:rPr>
                      <w:rFonts w:ascii="Rockwell" w:hAnsi="Rockwell"/>
                    </w:rPr>
                    <w:t>lead.</w:t>
                  </w:r>
                  <w:r w:rsidRPr="00501FE8">
                    <w:rPr>
                      <w:rFonts w:ascii="Rockwell" w:hAnsi="Rockwell"/>
                    </w:rPr>
                    <w:t xml:space="preserve"> </w:t>
                  </w:r>
                </w:p>
                <w:p w:rsidR="00F51F7B" w:rsidRPr="00501FE8" w:rsidRDefault="00F51F7B" w:rsidP="00F51F7B">
                  <w:pPr>
                    <w:pStyle w:val="TableParagraph"/>
                    <w:rPr>
                      <w:rFonts w:ascii="Rockwell" w:hAnsi="Rockwell"/>
                    </w:rPr>
                  </w:pPr>
                </w:p>
                <w:p w:rsidR="00F51F7B" w:rsidRDefault="00F51F7B" w:rsidP="00F51F7B">
                  <w:pPr>
                    <w:pStyle w:val="TableParagraph"/>
                    <w:rPr>
                      <w:rFonts w:ascii="Rockwell" w:hAnsi="Rockwell"/>
                    </w:rPr>
                  </w:pPr>
                  <w:r w:rsidRPr="00501FE8">
                    <w:rPr>
                      <w:rFonts w:ascii="Rockwell" w:hAnsi="Rockwell"/>
                    </w:rPr>
                    <w:t>Inve</w:t>
                  </w:r>
                  <w:r>
                    <w:rPr>
                      <w:rFonts w:ascii="Rockwell" w:hAnsi="Rockwell"/>
                    </w:rPr>
                    <w:t>stigate opportunities for PE leader to attend CPD courses.</w:t>
                  </w: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Regular meetings/team teaching opportunities to be held with staff to review progress of children and quality of teaching.</w:t>
                  </w: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Subject lead and 2 members of staff to trial new scheme, planning and online tool.</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Regular meetings to cover the scheme’s content ready for full launch in 2021-2022.</w:t>
                  </w:r>
                </w:p>
              </w:tc>
              <w:tc>
                <w:tcPr>
                  <w:tcW w:w="1581"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C50E92" w:rsidRDefault="00F51F7B" w:rsidP="00F51F7B">
                  <w:pPr>
                    <w:pStyle w:val="TableParagraph"/>
                    <w:rPr>
                      <w:rFonts w:ascii="Rockwell" w:hAnsi="Rockwell"/>
                      <w:b/>
                    </w:rPr>
                  </w:pPr>
                  <w:r w:rsidRPr="00C50E92">
                    <w:rPr>
                      <w:rFonts w:ascii="Rockwell" w:hAnsi="Rockwell"/>
                      <w:b/>
                    </w:rPr>
                    <w:t>£3200</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i/>
                    </w:rPr>
                  </w:pPr>
                  <w:r w:rsidRPr="00C50E92">
                    <w:rPr>
                      <w:rFonts w:ascii="Rockwell" w:hAnsi="Rockwell"/>
                      <w:i/>
                    </w:rPr>
                    <w:t>£200 on courses</w:t>
                  </w: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F51F7B" w:rsidRDefault="00F51F7B" w:rsidP="00F51F7B">
                  <w:pPr>
                    <w:pStyle w:val="TableParagraph"/>
                    <w:rPr>
                      <w:rFonts w:ascii="Rockwell" w:hAnsi="Rockwell"/>
                      <w:i/>
                    </w:rPr>
                  </w:pPr>
                </w:p>
                <w:p w:rsidR="00E13825" w:rsidRDefault="00E13825" w:rsidP="00F51F7B">
                  <w:pPr>
                    <w:pStyle w:val="TableParagraph"/>
                    <w:rPr>
                      <w:rFonts w:ascii="Rockwell" w:hAnsi="Rockwell"/>
                      <w:i/>
                    </w:rPr>
                  </w:pPr>
                </w:p>
                <w:p w:rsidR="00E13825" w:rsidRDefault="00E13825" w:rsidP="00F51F7B">
                  <w:pPr>
                    <w:pStyle w:val="TableParagraph"/>
                    <w:rPr>
                      <w:rFonts w:ascii="Rockwell" w:hAnsi="Rockwell"/>
                      <w:i/>
                    </w:rPr>
                  </w:pPr>
                </w:p>
                <w:p w:rsidR="00E13825" w:rsidRDefault="00E13825" w:rsidP="00F51F7B">
                  <w:pPr>
                    <w:pStyle w:val="TableParagraph"/>
                    <w:rPr>
                      <w:rFonts w:ascii="Rockwell" w:hAnsi="Rockwell"/>
                      <w:i/>
                    </w:rPr>
                  </w:pPr>
                </w:p>
                <w:p w:rsidR="00F51F7B" w:rsidRDefault="00F51F7B" w:rsidP="00F51F7B">
                  <w:pPr>
                    <w:pStyle w:val="TableParagraph"/>
                    <w:rPr>
                      <w:rFonts w:ascii="Rockwell" w:hAnsi="Rockwell"/>
                      <w:i/>
                    </w:rPr>
                  </w:pPr>
                </w:p>
                <w:p w:rsidR="00F51F7B" w:rsidRPr="00C50E92" w:rsidRDefault="00F51F7B" w:rsidP="00F51F7B">
                  <w:pPr>
                    <w:pStyle w:val="TableParagraph"/>
                    <w:rPr>
                      <w:rFonts w:ascii="Rockwell" w:hAnsi="Rockwell"/>
                      <w:i/>
                    </w:rPr>
                  </w:pPr>
                  <w:r>
                    <w:rPr>
                      <w:rFonts w:ascii="Rockwell" w:hAnsi="Rockwell"/>
                      <w:i/>
                      <w:highlight w:val="yellow"/>
                    </w:rPr>
                    <w:t>£55</w:t>
                  </w:r>
                  <w:r w:rsidRPr="00AA3BEA">
                    <w:rPr>
                      <w:rFonts w:ascii="Rockwell" w:hAnsi="Rockwell"/>
                      <w:i/>
                      <w:highlight w:val="yellow"/>
                    </w:rPr>
                    <w:t>0</w:t>
                  </w:r>
                  <w:r>
                    <w:rPr>
                      <w:rFonts w:ascii="Rockwell" w:hAnsi="Rockwell"/>
                      <w:i/>
                    </w:rPr>
                    <w:t xml:space="preserve"> – carried forward funding from 19/20.</w:t>
                  </w:r>
                </w:p>
              </w:tc>
              <w:tc>
                <w:tcPr>
                  <w:tcW w:w="2133"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sidRPr="00501FE8">
                    <w:rPr>
                      <w:rFonts w:ascii="Rockwell" w:hAnsi="Rockwell"/>
                    </w:rPr>
                    <w:t>Improved subject knowledge for all staff to tak</w:t>
                  </w:r>
                  <w:r>
                    <w:rPr>
                      <w:rFonts w:ascii="Rockwell" w:hAnsi="Rockwell"/>
                    </w:rPr>
                    <w:t>e a more active role in lessons.</w:t>
                  </w: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A questionnaire shows 66% of staff feel more comfortable in teaching PE through the support they received.</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Pilot to take place in Summer Term 2 of 2021.</w:t>
                  </w:r>
                </w:p>
              </w:tc>
              <w:tc>
                <w:tcPr>
                  <w:tcW w:w="2156"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Questionnaire showed areas of improvement are Dance, Outdoor Activities &amp; Gymnastics. Staff want to have more training on these areas.</w:t>
                  </w: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Update planning. Trial new scheme with fresh planning and CPD resources.</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E13825" w:rsidRDefault="00E13825" w:rsidP="00F51F7B">
                  <w:pPr>
                    <w:pStyle w:val="TableParagraph"/>
                    <w:rPr>
                      <w:rFonts w:ascii="Rockwell" w:hAnsi="Rockwell"/>
                    </w:rPr>
                  </w:pPr>
                </w:p>
                <w:p w:rsidR="00E13825" w:rsidRDefault="00E13825"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A more manageable tool with resources constantly updated. Subject lead able to focus more on supporting staff in delivery and knowledge.</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tc>
            </w:tr>
            <w:tr w:rsidR="005D056D" w:rsidRPr="00F61D48" w:rsidTr="00F51F7B">
              <w:trPr>
                <w:trHeight w:val="136"/>
              </w:trPr>
              <w:tc>
                <w:tcPr>
                  <w:tcW w:w="8400" w:type="dxa"/>
                  <w:gridSpan w:val="4"/>
                  <w:tcBorders>
                    <w:top w:val="single" w:sz="4" w:space="0" w:color="auto"/>
                    <w:left w:val="single" w:sz="4" w:space="0" w:color="FFFFFF"/>
                    <w:bottom w:val="single" w:sz="4" w:space="0" w:color="auto"/>
                    <w:right w:val="single" w:sz="4" w:space="0" w:color="FFFFFF"/>
                  </w:tcBorders>
                </w:tcPr>
                <w:p w:rsidR="005D056D" w:rsidRDefault="005D056D" w:rsidP="00DB1220">
                  <w:pPr>
                    <w:pStyle w:val="TableParagraph"/>
                    <w:spacing w:before="21"/>
                    <w:rPr>
                      <w:rFonts w:ascii="Rockwell" w:hAnsi="Rockwell"/>
                      <w:b/>
                      <w:color w:val="0057A0"/>
                    </w:rPr>
                  </w:pPr>
                </w:p>
                <w:p w:rsidR="00F0799A" w:rsidRPr="00501FE8" w:rsidRDefault="00F0799A" w:rsidP="00DB1220">
                  <w:pPr>
                    <w:pStyle w:val="TableParagraph"/>
                    <w:spacing w:before="21"/>
                    <w:rPr>
                      <w:rFonts w:ascii="Rockwell" w:hAnsi="Rockwell"/>
                      <w:b/>
                      <w:color w:val="0057A0"/>
                    </w:rPr>
                  </w:pPr>
                </w:p>
              </w:tc>
              <w:tc>
                <w:tcPr>
                  <w:tcW w:w="2156" w:type="dxa"/>
                  <w:tcBorders>
                    <w:top w:val="single" w:sz="4" w:space="0" w:color="auto"/>
                    <w:left w:val="single" w:sz="4" w:space="0" w:color="FFFFFF"/>
                    <w:bottom w:val="single" w:sz="4" w:space="0" w:color="auto"/>
                    <w:right w:val="single" w:sz="4" w:space="0" w:color="FFFFFF"/>
                  </w:tcBorders>
                </w:tcPr>
                <w:p w:rsidR="005D056D" w:rsidRDefault="005D056D" w:rsidP="00DB1220">
                  <w:pPr>
                    <w:pStyle w:val="TableParagraph"/>
                    <w:spacing w:before="27" w:line="235" w:lineRule="auto"/>
                    <w:ind w:left="70"/>
                    <w:rPr>
                      <w:rFonts w:ascii="Rockwell" w:hAnsi="Rockwell"/>
                      <w:b/>
                      <w:color w:val="231F20"/>
                    </w:rPr>
                  </w:pPr>
                </w:p>
                <w:p w:rsidR="00E13825" w:rsidRDefault="00E13825" w:rsidP="00DB1220">
                  <w:pPr>
                    <w:pStyle w:val="TableParagraph"/>
                    <w:spacing w:before="27" w:line="235" w:lineRule="auto"/>
                    <w:ind w:left="70"/>
                    <w:rPr>
                      <w:rFonts w:ascii="Rockwell" w:hAnsi="Rockwell"/>
                      <w:b/>
                      <w:color w:val="231F20"/>
                    </w:rPr>
                  </w:pPr>
                </w:p>
                <w:p w:rsidR="00E13825" w:rsidRPr="00501FE8" w:rsidRDefault="00E13825" w:rsidP="00E13825">
                  <w:pPr>
                    <w:pStyle w:val="TableParagraph"/>
                    <w:spacing w:before="27" w:line="235" w:lineRule="auto"/>
                    <w:rPr>
                      <w:rFonts w:ascii="Rockwell" w:hAnsi="Rockwell"/>
                      <w:b/>
                      <w:color w:val="231F20"/>
                    </w:rPr>
                  </w:pPr>
                </w:p>
              </w:tc>
            </w:tr>
            <w:tr w:rsidR="00DB1220" w:rsidRPr="00F61D48" w:rsidTr="00F51F7B">
              <w:trPr>
                <w:trHeight w:val="699"/>
              </w:trPr>
              <w:tc>
                <w:tcPr>
                  <w:tcW w:w="8400" w:type="dxa"/>
                  <w:gridSpan w:val="4"/>
                  <w:tcBorders>
                    <w:top w:val="single" w:sz="4" w:space="0" w:color="auto"/>
                    <w:left w:val="single" w:sz="4" w:space="0" w:color="auto"/>
                    <w:bottom w:val="single" w:sz="4" w:space="0" w:color="auto"/>
                    <w:right w:val="single" w:sz="4" w:space="0" w:color="auto"/>
                  </w:tcBorders>
                </w:tcPr>
                <w:p w:rsidR="00DB1220" w:rsidRPr="00501FE8" w:rsidRDefault="00DB1220" w:rsidP="00DB1220">
                  <w:pPr>
                    <w:pStyle w:val="TableParagraph"/>
                    <w:spacing w:before="21"/>
                    <w:ind w:left="70"/>
                    <w:rPr>
                      <w:rFonts w:ascii="Rockwell" w:hAnsi="Rockwell"/>
                      <w:color w:val="231F20"/>
                    </w:rPr>
                  </w:pPr>
                  <w:r w:rsidRPr="00DB1220">
                    <w:rPr>
                      <w:rFonts w:ascii="Rockwell" w:hAnsi="Rockwell"/>
                      <w:b/>
                      <w:color w:val="B33A6D"/>
                    </w:rPr>
                    <w:t xml:space="preserve">Key indicator 4: </w:t>
                  </w:r>
                  <w:r w:rsidRPr="00DB1220">
                    <w:rPr>
                      <w:rFonts w:ascii="Rockwell" w:hAnsi="Rockwell"/>
                      <w:color w:val="B33A6D"/>
                    </w:rPr>
                    <w:t>Broader experience of a range of sports and activities offered to all pupils</w:t>
                  </w:r>
                </w:p>
              </w:tc>
              <w:tc>
                <w:tcPr>
                  <w:tcW w:w="2156" w:type="dxa"/>
                  <w:vMerge w:val="restart"/>
                  <w:tcBorders>
                    <w:top w:val="single" w:sz="4" w:space="0" w:color="auto"/>
                    <w:left w:val="single" w:sz="4" w:space="0" w:color="auto"/>
                    <w:right w:val="single" w:sz="4" w:space="0" w:color="auto"/>
                  </w:tcBorders>
                </w:tcPr>
                <w:p w:rsidR="00DB1220" w:rsidRPr="00501FE8" w:rsidRDefault="00DB1220" w:rsidP="00DB1220">
                  <w:pPr>
                    <w:pStyle w:val="TableParagraph"/>
                    <w:spacing w:before="27" w:line="235" w:lineRule="auto"/>
                    <w:rPr>
                      <w:rFonts w:ascii="Rockwell" w:hAnsi="Rockwell"/>
                      <w:b/>
                      <w:color w:val="231F20"/>
                    </w:rPr>
                  </w:pPr>
                  <w:r>
                    <w:rPr>
                      <w:rFonts w:ascii="Rockwell" w:hAnsi="Rockwell"/>
                      <w:b/>
                      <w:color w:val="231F20"/>
                    </w:rPr>
                    <w:t>Percentage of allocation used: 7 %</w:t>
                  </w:r>
                </w:p>
              </w:tc>
            </w:tr>
            <w:tr w:rsidR="00DB1220" w:rsidRPr="00F61D48" w:rsidTr="00F51F7B">
              <w:trPr>
                <w:trHeight w:val="515"/>
              </w:trPr>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4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jc w:val="center"/>
                    <w:rPr>
                      <w:rFonts w:ascii="Rockwell" w:hAnsi="Rockwell"/>
                      <w:b/>
                      <w:color w:val="231F20"/>
                    </w:rPr>
                  </w:pPr>
                  <w:r>
                    <w:rPr>
                      <w:rFonts w:ascii="Rockwell" w:hAnsi="Rockwell"/>
                      <w:b/>
                      <w:color w:val="231F20"/>
                    </w:rPr>
                    <w:t>Implementation</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line="257" w:lineRule="exact"/>
                    <w:ind w:left="18"/>
                    <w:jc w:val="center"/>
                    <w:rPr>
                      <w:rFonts w:ascii="Rockwell" w:hAnsi="Rockwell"/>
                      <w:b/>
                      <w:color w:val="231F20"/>
                    </w:rPr>
                  </w:pPr>
                  <w:r>
                    <w:rPr>
                      <w:rFonts w:ascii="Rockwell" w:hAnsi="Rockwell"/>
                      <w:b/>
                      <w:color w:val="231F20"/>
                    </w:rPr>
                    <w:t>Intent</w:t>
                  </w:r>
                </w:p>
              </w:tc>
              <w:tc>
                <w:tcPr>
                  <w:tcW w:w="2156" w:type="dxa"/>
                  <w:vMerge/>
                  <w:tcBorders>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color w:val="231F20"/>
                    </w:rPr>
                  </w:pP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737"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1581"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2156"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r>
            <w:tr w:rsidR="00F51F7B"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spacing w:line="257" w:lineRule="exact"/>
                    <w:ind w:left="18"/>
                    <w:rPr>
                      <w:rFonts w:ascii="Rockwell" w:hAnsi="Rockwell" w:cs="Times New Roman"/>
                    </w:rPr>
                  </w:pPr>
                </w:p>
                <w:p w:rsidR="00F51F7B" w:rsidRDefault="00F51F7B" w:rsidP="00F51F7B">
                  <w:pPr>
                    <w:pStyle w:val="TableParagraph"/>
                    <w:spacing w:line="257" w:lineRule="exact"/>
                    <w:ind w:left="18"/>
                    <w:rPr>
                      <w:rFonts w:ascii="Rockwell" w:hAnsi="Rockwell" w:cs="Times New Roman"/>
                      <w:color w:val="231F20"/>
                    </w:rPr>
                  </w:pPr>
                  <w:r>
                    <w:rPr>
                      <w:rFonts w:ascii="Rockwell" w:hAnsi="Rockwell" w:cs="Times New Roman"/>
                      <w:color w:val="231F20"/>
                    </w:rPr>
                    <w:t>All children to leave with statuary requirements in swimming.</w:t>
                  </w:r>
                </w:p>
                <w:p w:rsidR="00F51F7B" w:rsidRDefault="00F51F7B" w:rsidP="00F51F7B">
                  <w:pPr>
                    <w:pStyle w:val="TableParagraph"/>
                    <w:spacing w:line="257" w:lineRule="exact"/>
                    <w:ind w:left="18"/>
                    <w:rPr>
                      <w:rFonts w:ascii="Rockwell" w:hAnsi="Rockwell" w:cs="Times New Roman"/>
                    </w:rPr>
                  </w:pPr>
                </w:p>
                <w:p w:rsidR="00F51F7B" w:rsidRDefault="00F51F7B" w:rsidP="00F51F7B">
                  <w:pPr>
                    <w:pStyle w:val="TableParagraph"/>
                    <w:spacing w:line="257" w:lineRule="exact"/>
                    <w:ind w:left="18"/>
                    <w:rPr>
                      <w:rFonts w:ascii="Rockwell" w:hAnsi="Rockwell" w:cs="Times New Roman"/>
                    </w:rPr>
                  </w:pPr>
                </w:p>
                <w:p w:rsidR="00F51F7B" w:rsidRDefault="00F51F7B" w:rsidP="00F51F7B">
                  <w:pPr>
                    <w:pStyle w:val="TableParagraph"/>
                    <w:spacing w:line="257" w:lineRule="exact"/>
                    <w:ind w:left="18"/>
                    <w:rPr>
                      <w:rFonts w:ascii="Rockwell" w:hAnsi="Rockwell" w:cs="Times New Roman"/>
                    </w:rPr>
                  </w:pPr>
                </w:p>
                <w:p w:rsidR="00F51F7B" w:rsidRDefault="00F51F7B" w:rsidP="00F51F7B">
                  <w:pPr>
                    <w:pStyle w:val="TableParagraph"/>
                    <w:spacing w:line="257" w:lineRule="exact"/>
                    <w:rPr>
                      <w:rFonts w:ascii="Rockwell" w:hAnsi="Rockwell" w:cs="Times New Roman"/>
                    </w:rPr>
                  </w:pPr>
                </w:p>
                <w:p w:rsidR="00F51F7B" w:rsidRDefault="00F51F7B" w:rsidP="00F51F7B">
                  <w:pPr>
                    <w:pStyle w:val="TableParagraph"/>
                    <w:spacing w:line="257" w:lineRule="exact"/>
                    <w:ind w:left="18"/>
                    <w:rPr>
                      <w:rFonts w:ascii="Rockwell" w:hAnsi="Rockwell" w:cs="Times New Roman"/>
                    </w:rPr>
                  </w:pPr>
                </w:p>
                <w:p w:rsidR="00F51F7B" w:rsidRPr="00501FE8" w:rsidRDefault="00F51F7B" w:rsidP="00F51F7B">
                  <w:pPr>
                    <w:pStyle w:val="TableParagraph"/>
                    <w:spacing w:line="257" w:lineRule="exact"/>
                    <w:ind w:left="18"/>
                    <w:rPr>
                      <w:rFonts w:ascii="Rockwell" w:hAnsi="Rockwell" w:cs="Times New Roman"/>
                    </w:rPr>
                  </w:pPr>
                </w:p>
              </w:tc>
              <w:tc>
                <w:tcPr>
                  <w:tcW w:w="2737"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spacing w:line="257" w:lineRule="exact"/>
                    <w:ind w:left="18"/>
                    <w:rPr>
                      <w:rFonts w:ascii="Rockwell" w:hAnsi="Rockwell" w:cs="Times New Roman"/>
                      <w:color w:val="231F20"/>
                    </w:rPr>
                  </w:pPr>
                  <w:r>
                    <w:rPr>
                      <w:rFonts w:ascii="Rockwell" w:hAnsi="Rockwell" w:cs="Times New Roman"/>
                      <w:color w:val="231F20"/>
                    </w:rPr>
                    <w:t>Additional swimming lessons for KS2. Currently KS1 swim as part of PE curriculum, additional lessons for KS2 for two weeks (blocked booking).</w:t>
                  </w:r>
                </w:p>
                <w:p w:rsidR="00F51F7B" w:rsidRPr="00501FE8" w:rsidRDefault="00F51F7B" w:rsidP="00F51F7B">
                  <w:pPr>
                    <w:pStyle w:val="TableParagraph"/>
                    <w:rPr>
                      <w:rFonts w:ascii="Rockwell" w:hAnsi="Rockwell"/>
                    </w:rPr>
                  </w:pPr>
                </w:p>
              </w:tc>
              <w:tc>
                <w:tcPr>
                  <w:tcW w:w="1581"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7164F" w:rsidRDefault="00F51F7B" w:rsidP="00F51F7B">
                  <w:pPr>
                    <w:pStyle w:val="TableParagraph"/>
                    <w:rPr>
                      <w:rFonts w:ascii="Rockwell" w:hAnsi="Rockwell"/>
                      <w:b/>
                    </w:rPr>
                  </w:pPr>
                  <w:r w:rsidRPr="0057164F">
                    <w:rPr>
                      <w:rFonts w:ascii="Rockwell" w:hAnsi="Rockwell"/>
                      <w:b/>
                    </w:rPr>
                    <w:t>£1250</w:t>
                  </w:r>
                </w:p>
              </w:tc>
              <w:tc>
                <w:tcPr>
                  <w:tcW w:w="2133"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Swimming lessons cancelled due to COVID.</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Currently looking into rebook sessions.</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Or catch up sessions in 2021-2022 academic year.</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tc>
              <w:tc>
                <w:tcPr>
                  <w:tcW w:w="2156"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tc>
            </w:tr>
            <w:tr w:rsidR="005D056D" w:rsidRPr="00F61D48" w:rsidTr="00F51F7B">
              <w:trPr>
                <w:trHeight w:val="374"/>
              </w:trPr>
              <w:tc>
                <w:tcPr>
                  <w:tcW w:w="8400" w:type="dxa"/>
                  <w:gridSpan w:val="4"/>
                  <w:tcBorders>
                    <w:top w:val="single" w:sz="4" w:space="0" w:color="auto"/>
                    <w:left w:val="single" w:sz="4" w:space="0" w:color="FFFFFF"/>
                    <w:bottom w:val="single" w:sz="4" w:space="0" w:color="auto"/>
                    <w:right w:val="single" w:sz="4" w:space="0" w:color="FFFFFF"/>
                  </w:tcBorders>
                </w:tcPr>
                <w:p w:rsidR="005D056D" w:rsidRDefault="005D056D" w:rsidP="00AE2E33">
                  <w:pPr>
                    <w:pStyle w:val="TableParagraph"/>
                    <w:spacing w:before="21"/>
                    <w:ind w:firstLine="720"/>
                    <w:rPr>
                      <w:rFonts w:ascii="Rockwell" w:hAnsi="Rockwell"/>
                      <w:b/>
                      <w:color w:val="0057A0"/>
                    </w:rPr>
                  </w:pPr>
                </w:p>
                <w:p w:rsidR="00AE2E33" w:rsidRDefault="00AE2E33" w:rsidP="00AE2E33">
                  <w:pPr>
                    <w:pStyle w:val="TableParagraph"/>
                    <w:spacing w:before="21"/>
                    <w:ind w:firstLine="720"/>
                    <w:rPr>
                      <w:rFonts w:ascii="Rockwell" w:hAnsi="Rockwell"/>
                      <w:b/>
                      <w:color w:val="0057A0"/>
                    </w:rPr>
                  </w:pPr>
                </w:p>
                <w:p w:rsidR="00AE2E33" w:rsidRPr="00501FE8" w:rsidRDefault="00AE2E33" w:rsidP="00E13825">
                  <w:pPr>
                    <w:pStyle w:val="TableParagraph"/>
                    <w:spacing w:before="21"/>
                    <w:rPr>
                      <w:rFonts w:ascii="Rockwell" w:hAnsi="Rockwell"/>
                      <w:b/>
                      <w:color w:val="0057A0"/>
                    </w:rPr>
                  </w:pPr>
                </w:p>
              </w:tc>
              <w:tc>
                <w:tcPr>
                  <w:tcW w:w="2156" w:type="dxa"/>
                  <w:tcBorders>
                    <w:top w:val="single" w:sz="4" w:space="0" w:color="auto"/>
                    <w:left w:val="single" w:sz="4" w:space="0" w:color="FFFFFF"/>
                    <w:bottom w:val="single" w:sz="4" w:space="0" w:color="auto"/>
                    <w:right w:val="single" w:sz="4" w:space="0" w:color="FFFFFF"/>
                  </w:tcBorders>
                </w:tcPr>
                <w:p w:rsidR="005D056D" w:rsidRPr="00501FE8" w:rsidRDefault="005D056D" w:rsidP="00DB1220">
                  <w:pPr>
                    <w:pStyle w:val="TableParagraph"/>
                    <w:spacing w:before="27" w:line="235" w:lineRule="auto"/>
                    <w:ind w:left="70"/>
                    <w:rPr>
                      <w:rFonts w:ascii="Rockwell" w:hAnsi="Rockwell"/>
                      <w:b/>
                      <w:color w:val="231F20"/>
                    </w:rPr>
                  </w:pPr>
                </w:p>
              </w:tc>
            </w:tr>
            <w:tr w:rsidR="00DB1220" w:rsidRPr="00F61D48" w:rsidTr="00F51F7B">
              <w:trPr>
                <w:trHeight w:val="553"/>
              </w:trPr>
              <w:tc>
                <w:tcPr>
                  <w:tcW w:w="8400" w:type="dxa"/>
                  <w:gridSpan w:val="4"/>
                  <w:tcBorders>
                    <w:top w:val="single" w:sz="4" w:space="0" w:color="auto"/>
                    <w:left w:val="single" w:sz="4" w:space="0" w:color="auto"/>
                    <w:bottom w:val="single" w:sz="4" w:space="0" w:color="auto"/>
                    <w:right w:val="single" w:sz="4" w:space="0" w:color="auto"/>
                  </w:tcBorders>
                </w:tcPr>
                <w:p w:rsidR="00DB1220" w:rsidRPr="00501FE8" w:rsidRDefault="00DB1220" w:rsidP="00DB1220">
                  <w:pPr>
                    <w:pStyle w:val="TableParagraph"/>
                    <w:spacing w:before="21"/>
                    <w:ind w:left="70"/>
                    <w:rPr>
                      <w:rFonts w:ascii="Rockwell" w:hAnsi="Rockwell"/>
                      <w:color w:val="231F20"/>
                    </w:rPr>
                  </w:pPr>
                  <w:r w:rsidRPr="00DB1220">
                    <w:rPr>
                      <w:rFonts w:ascii="Rockwell" w:hAnsi="Rockwell"/>
                      <w:b/>
                      <w:color w:val="B33A6D"/>
                    </w:rPr>
                    <w:lastRenderedPageBreak/>
                    <w:t xml:space="preserve">Key indicator 5: </w:t>
                  </w:r>
                  <w:r w:rsidRPr="00DB1220">
                    <w:rPr>
                      <w:rFonts w:ascii="Rockwell" w:hAnsi="Rockwell"/>
                      <w:color w:val="B33A6D"/>
                    </w:rPr>
                    <w:t>Increased participation in competitive sport</w:t>
                  </w:r>
                </w:p>
              </w:tc>
              <w:tc>
                <w:tcPr>
                  <w:tcW w:w="2156" w:type="dxa"/>
                  <w:vMerge w:val="restart"/>
                  <w:tcBorders>
                    <w:top w:val="single" w:sz="4" w:space="0" w:color="auto"/>
                    <w:left w:val="single" w:sz="4" w:space="0" w:color="auto"/>
                    <w:right w:val="single" w:sz="4" w:space="0" w:color="auto"/>
                  </w:tcBorders>
                </w:tcPr>
                <w:p w:rsidR="00DB1220" w:rsidRPr="00501FE8" w:rsidRDefault="00DB1220" w:rsidP="00DB1220">
                  <w:pPr>
                    <w:pStyle w:val="TableParagraph"/>
                    <w:spacing w:before="27" w:line="235" w:lineRule="auto"/>
                    <w:rPr>
                      <w:rFonts w:ascii="Rockwell" w:hAnsi="Rockwell"/>
                      <w:b/>
                      <w:color w:val="231F20"/>
                    </w:rPr>
                  </w:pPr>
                  <w:r>
                    <w:rPr>
                      <w:rFonts w:ascii="Rockwell" w:hAnsi="Rockwell"/>
                      <w:b/>
                      <w:color w:val="231F20"/>
                    </w:rPr>
                    <w:t>Percentage of allocation used: 1 %</w:t>
                  </w:r>
                </w:p>
              </w:tc>
            </w:tr>
            <w:tr w:rsidR="00DB1220" w:rsidRPr="00F61D48" w:rsidTr="00F51F7B">
              <w:trPr>
                <w:trHeight w:val="505"/>
              </w:trPr>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right="102"/>
                    <w:jc w:val="center"/>
                    <w:rPr>
                      <w:rFonts w:ascii="Rockwell" w:hAnsi="Rockwell"/>
                      <w:b/>
                      <w:color w:val="231F20"/>
                    </w:rPr>
                  </w:pPr>
                  <w:r>
                    <w:rPr>
                      <w:rFonts w:ascii="Rockwell" w:hAnsi="Rockwell"/>
                      <w:b/>
                      <w:color w:val="231F20"/>
                    </w:rPr>
                    <w:t>Intent</w:t>
                  </w:r>
                </w:p>
              </w:tc>
              <w:tc>
                <w:tcPr>
                  <w:tcW w:w="4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before="27" w:line="235" w:lineRule="auto"/>
                    <w:ind w:left="70"/>
                    <w:jc w:val="center"/>
                    <w:rPr>
                      <w:rFonts w:ascii="Rockwell" w:hAnsi="Rockwell"/>
                      <w:b/>
                      <w:color w:val="231F20"/>
                    </w:rPr>
                  </w:pPr>
                  <w:r>
                    <w:rPr>
                      <w:rFonts w:ascii="Rockwell" w:hAnsi="Rockwell"/>
                      <w:b/>
                      <w:color w:val="231F20"/>
                    </w:rPr>
                    <w:t>Implementation</w:t>
                  </w:r>
                </w:p>
              </w:tc>
              <w:tc>
                <w:tcPr>
                  <w:tcW w:w="2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220" w:rsidRPr="00E16BA1" w:rsidRDefault="00DB1220" w:rsidP="00DB1220">
                  <w:pPr>
                    <w:pStyle w:val="TableParagraph"/>
                    <w:spacing w:line="257" w:lineRule="exact"/>
                    <w:ind w:left="18"/>
                    <w:jc w:val="center"/>
                    <w:rPr>
                      <w:rFonts w:ascii="Rockwell" w:hAnsi="Rockwell"/>
                      <w:b/>
                      <w:color w:val="231F20"/>
                    </w:rPr>
                  </w:pPr>
                  <w:r>
                    <w:rPr>
                      <w:rFonts w:ascii="Rockwell" w:hAnsi="Rockwell"/>
                      <w:b/>
                      <w:color w:val="231F20"/>
                    </w:rPr>
                    <w:t>Intent</w:t>
                  </w:r>
                </w:p>
              </w:tc>
              <w:tc>
                <w:tcPr>
                  <w:tcW w:w="2156" w:type="dxa"/>
                  <w:vMerge/>
                  <w:tcBorders>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color w:val="231F20"/>
                    </w:rPr>
                  </w:pPr>
                </w:p>
              </w:tc>
            </w:tr>
            <w:tr w:rsidR="00DB1220"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737"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1581"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c>
                <w:tcPr>
                  <w:tcW w:w="2133"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7" w:lineRule="exact"/>
                    <w:ind w:left="18"/>
                    <w:rPr>
                      <w:rFonts w:ascii="Rockwell" w:hAnsi="Rockwell"/>
                      <w:b/>
                    </w:rPr>
                  </w:pPr>
                  <w:r w:rsidRPr="00E16BA1">
                    <w:rPr>
                      <w:rFonts w:ascii="Rockwell" w:hAnsi="Rockwell"/>
                      <w:b/>
                      <w:color w:val="231F20"/>
                    </w:rPr>
                    <w:t>Actions to achieve:</w:t>
                  </w:r>
                </w:p>
              </w:tc>
              <w:tc>
                <w:tcPr>
                  <w:tcW w:w="2156" w:type="dxa"/>
                  <w:tcBorders>
                    <w:top w:val="single" w:sz="4" w:space="0" w:color="auto"/>
                    <w:left w:val="single" w:sz="4" w:space="0" w:color="auto"/>
                    <w:bottom w:val="single" w:sz="4" w:space="0" w:color="auto"/>
                    <w:right w:val="single" w:sz="4" w:space="0" w:color="auto"/>
                  </w:tcBorders>
                </w:tcPr>
                <w:p w:rsidR="00DB1220" w:rsidRPr="00E16BA1" w:rsidRDefault="00DB1220" w:rsidP="00DB1220">
                  <w:pPr>
                    <w:pStyle w:val="TableParagraph"/>
                    <w:spacing w:line="255" w:lineRule="exact"/>
                    <w:ind w:left="18"/>
                    <w:rPr>
                      <w:rFonts w:ascii="Rockwell" w:hAnsi="Rockwell"/>
                      <w:b/>
                    </w:rPr>
                  </w:pPr>
                  <w:r w:rsidRPr="00E16BA1">
                    <w:rPr>
                      <w:rFonts w:ascii="Rockwell" w:hAnsi="Rockwell"/>
                      <w:b/>
                      <w:color w:val="231F20"/>
                    </w:rPr>
                    <w:t>School focus with clarity on intended</w:t>
                  </w:r>
                </w:p>
                <w:p w:rsidR="00DB1220" w:rsidRPr="00E16BA1" w:rsidRDefault="00DB1220" w:rsidP="00DB1220">
                  <w:pPr>
                    <w:pStyle w:val="TableParagraph"/>
                    <w:spacing w:line="290" w:lineRule="exact"/>
                    <w:ind w:left="18"/>
                    <w:rPr>
                      <w:rFonts w:ascii="Rockwell" w:hAnsi="Rockwell"/>
                      <w:b/>
                    </w:rPr>
                  </w:pPr>
                  <w:r w:rsidRPr="00E16BA1">
                    <w:rPr>
                      <w:rFonts w:ascii="Rockwell" w:hAnsi="Rockwell"/>
                      <w:b/>
                      <w:color w:val="231F20"/>
                    </w:rPr>
                    <w:t>impact on pupils:</w:t>
                  </w:r>
                </w:p>
              </w:tc>
            </w:tr>
            <w:tr w:rsidR="00F51F7B" w:rsidRPr="00F61D48" w:rsidTr="00F51F7B">
              <w:trPr>
                <w:trHeight w:val="699"/>
              </w:trPr>
              <w:tc>
                <w:tcPr>
                  <w:tcW w:w="1949"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To introduce additional competitive sports opportunities to engage more pupils</w:t>
                  </w: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New equipment to engage ALL pupils during lessons. Making sure enough and correct equipment is provided for all staff.</w:t>
                  </w:r>
                </w:p>
                <w:p w:rsidR="00F51F7B" w:rsidRPr="00501FE8" w:rsidRDefault="00F51F7B" w:rsidP="00F51F7B">
                  <w:pPr>
                    <w:pStyle w:val="TableParagraph"/>
                    <w:rPr>
                      <w:rFonts w:ascii="Rockwell" w:hAnsi="Rockwell"/>
                    </w:rPr>
                  </w:pPr>
                </w:p>
              </w:tc>
              <w:tc>
                <w:tcPr>
                  <w:tcW w:w="2737"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 xml:space="preserve">Link with Clifton partnership </w:t>
                  </w:r>
                </w:p>
                <w:p w:rsidR="00F51F7B" w:rsidRPr="00501FE8" w:rsidRDefault="00F51F7B" w:rsidP="00F51F7B">
                  <w:pPr>
                    <w:pStyle w:val="TableParagraph"/>
                    <w:numPr>
                      <w:ilvl w:val="0"/>
                      <w:numId w:val="50"/>
                    </w:numPr>
                    <w:rPr>
                      <w:rFonts w:ascii="Rockwell" w:hAnsi="Rockwell"/>
                    </w:rPr>
                  </w:pPr>
                  <w:r w:rsidRPr="00501FE8">
                    <w:rPr>
                      <w:rFonts w:ascii="Rockwell" w:hAnsi="Rockwell"/>
                    </w:rPr>
                    <w:t>Purchase medals</w:t>
                  </w:r>
                </w:p>
                <w:p w:rsidR="00F51F7B" w:rsidRPr="00501FE8" w:rsidRDefault="00F51F7B" w:rsidP="00F51F7B">
                  <w:pPr>
                    <w:pStyle w:val="TableParagraph"/>
                    <w:numPr>
                      <w:ilvl w:val="0"/>
                      <w:numId w:val="50"/>
                    </w:numPr>
                    <w:rPr>
                      <w:rFonts w:ascii="Rockwell" w:hAnsi="Rockwell"/>
                    </w:rPr>
                  </w:pPr>
                  <w:r w:rsidRPr="00501FE8">
                    <w:rPr>
                      <w:rFonts w:ascii="Rockwell" w:hAnsi="Rockwell"/>
                    </w:rPr>
                    <w:t>Raise profile of school games values</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Default="00F51F7B" w:rsidP="00F51F7B">
                  <w:pPr>
                    <w:pStyle w:val="TableParagraph"/>
                    <w:rPr>
                      <w:rFonts w:ascii="Rockwell" w:hAnsi="Rockwell"/>
                    </w:rPr>
                  </w:pPr>
                  <w:r w:rsidRPr="00501FE8">
                    <w:rPr>
                      <w:rFonts w:ascii="Rockwell" w:hAnsi="Rockwell"/>
                    </w:rPr>
                    <w:t xml:space="preserve">Increase intra-school competition (PE curriculum) </w:t>
                  </w:r>
                  <w:r>
                    <w:rPr>
                      <w:rFonts w:ascii="Rockwell" w:hAnsi="Rockwell"/>
                    </w:rPr>
                    <w:t>and purchase relevant equipment.</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 xml:space="preserve">PE </w:t>
                  </w:r>
                  <w:proofErr w:type="gramStart"/>
                  <w:r>
                    <w:rPr>
                      <w:rFonts w:ascii="Rockwell" w:hAnsi="Rockwell"/>
                    </w:rPr>
                    <w:t>lead</w:t>
                  </w:r>
                  <w:proofErr w:type="gramEnd"/>
                  <w:r>
                    <w:rPr>
                      <w:rFonts w:ascii="Rockwell" w:hAnsi="Rockwell"/>
                    </w:rPr>
                    <w:t xml:space="preserve"> to devise one Level 1 &amp; Level 2 tournament each half term.</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Purchase new equipment including netball posts, class sets of tennis rackets, hockey sticks, bibs etc.</w:t>
                  </w:r>
                </w:p>
              </w:tc>
              <w:tc>
                <w:tcPr>
                  <w:tcW w:w="1581" w:type="dxa"/>
                  <w:tcBorders>
                    <w:top w:val="single" w:sz="4" w:space="0" w:color="auto"/>
                    <w:left w:val="single" w:sz="4" w:space="0" w:color="auto"/>
                    <w:bottom w:val="single" w:sz="4" w:space="0" w:color="auto"/>
                    <w:right w:val="single" w:sz="4" w:space="0" w:color="auto"/>
                  </w:tcBorders>
                </w:tcPr>
                <w:p w:rsidR="00F51F7B" w:rsidRPr="00501FE8" w:rsidRDefault="00F51F7B" w:rsidP="00F51F7B">
                  <w:pPr>
                    <w:pStyle w:val="TableParagraph"/>
                    <w:rPr>
                      <w:rFonts w:ascii="Rockwell" w:hAnsi="Rockwell"/>
                    </w:rPr>
                  </w:pPr>
                </w:p>
                <w:p w:rsidR="00F51F7B" w:rsidRPr="0057164F" w:rsidRDefault="00F51F7B" w:rsidP="00F51F7B">
                  <w:pPr>
                    <w:pStyle w:val="TableParagraph"/>
                    <w:rPr>
                      <w:rFonts w:ascii="Rockwell" w:hAnsi="Rockwell"/>
                      <w:b/>
                    </w:rPr>
                  </w:pPr>
                  <w:r w:rsidRPr="0057164F">
                    <w:rPr>
                      <w:rFonts w:ascii="Rockwell" w:hAnsi="Rockwell"/>
                      <w:b/>
                    </w:rPr>
                    <w:t>£200</w:t>
                  </w: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b/>
                    </w:rPr>
                  </w:pPr>
                  <w:r w:rsidRPr="006B58EF">
                    <w:rPr>
                      <w:rFonts w:ascii="Rockwell" w:hAnsi="Rockwell"/>
                      <w:b/>
                      <w:highlight w:val="yellow"/>
                    </w:rPr>
                    <w:t>£</w:t>
                  </w:r>
                  <w:r>
                    <w:rPr>
                      <w:rFonts w:ascii="Rockwell" w:hAnsi="Rockwell"/>
                      <w:b/>
                      <w:highlight w:val="yellow"/>
                    </w:rPr>
                    <w:t>2</w:t>
                  </w:r>
                  <w:r w:rsidRPr="006B58EF">
                    <w:rPr>
                      <w:rFonts w:ascii="Rockwell" w:hAnsi="Rockwell"/>
                      <w:b/>
                      <w:highlight w:val="yellow"/>
                    </w:rPr>
                    <w:t>500</w:t>
                  </w:r>
                </w:p>
                <w:p w:rsidR="00F51F7B" w:rsidRDefault="00F51F7B" w:rsidP="00F51F7B">
                  <w:pPr>
                    <w:pStyle w:val="TableParagraph"/>
                    <w:rPr>
                      <w:rFonts w:ascii="Rockwell" w:hAnsi="Rockwell"/>
                    </w:rPr>
                  </w:pPr>
                </w:p>
                <w:p w:rsidR="00F51F7B" w:rsidRPr="006B58EF" w:rsidRDefault="00F51F7B" w:rsidP="00F51F7B">
                  <w:pPr>
                    <w:pStyle w:val="TableParagraph"/>
                    <w:rPr>
                      <w:rFonts w:ascii="Rockwell" w:hAnsi="Rockwell"/>
                      <w:i/>
                    </w:rPr>
                  </w:pPr>
                  <w:r w:rsidRPr="006B58EF">
                    <w:rPr>
                      <w:rFonts w:ascii="Rockwell" w:hAnsi="Rockwell"/>
                      <w:i/>
                    </w:rPr>
                    <w:t>Carry forward funding from 19-20.</w:t>
                  </w:r>
                </w:p>
              </w:tc>
              <w:tc>
                <w:tcPr>
                  <w:tcW w:w="2133"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sidRPr="00D56122">
                    <w:rPr>
                      <w:rFonts w:ascii="Rockwell" w:hAnsi="Rockwell"/>
                      <w:highlight w:val="yellow"/>
                    </w:rPr>
                    <w:t>All level 1 and 2 tournaments cancelled due to COVID-19.</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New equipment to arrive for Summer Term 2.</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Information gathered from staff for more equipment to enhance the quality of their lessons.</w:t>
                  </w:r>
                </w:p>
              </w:tc>
              <w:tc>
                <w:tcPr>
                  <w:tcW w:w="2156" w:type="dxa"/>
                  <w:tcBorders>
                    <w:top w:val="single" w:sz="4" w:space="0" w:color="auto"/>
                    <w:left w:val="single" w:sz="4" w:space="0" w:color="auto"/>
                    <w:bottom w:val="single" w:sz="4" w:space="0" w:color="auto"/>
                    <w:right w:val="single" w:sz="4" w:space="0" w:color="auto"/>
                  </w:tcBorders>
                </w:tcPr>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Opportunity for pupils to progress to external sports clubs</w:t>
                  </w:r>
                </w:p>
                <w:p w:rsidR="00F51F7B" w:rsidRPr="00501FE8"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sidRPr="00501FE8">
                    <w:rPr>
                      <w:rFonts w:ascii="Rockwell" w:hAnsi="Rockwell"/>
                    </w:rPr>
                    <w:t xml:space="preserve">Increased interest in other after school clubs </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Continue to i</w:t>
                  </w:r>
                  <w:r w:rsidRPr="00501FE8">
                    <w:rPr>
                      <w:rFonts w:ascii="Rockwell" w:hAnsi="Rockwell"/>
                    </w:rPr>
                    <w:t>ncrease opportu</w:t>
                  </w:r>
                  <w:r>
                    <w:rPr>
                      <w:rFonts w:ascii="Rockwell" w:hAnsi="Rockwell"/>
                    </w:rPr>
                    <w:t>nities for more Level 2 competitions.</w:t>
                  </w: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p>
                <w:p w:rsidR="00F51F7B" w:rsidRDefault="00F51F7B" w:rsidP="00F51F7B">
                  <w:pPr>
                    <w:pStyle w:val="TableParagraph"/>
                    <w:rPr>
                      <w:rFonts w:ascii="Rockwell" w:hAnsi="Rockwell"/>
                    </w:rPr>
                  </w:pPr>
                  <w:r>
                    <w:rPr>
                      <w:rFonts w:ascii="Rockwell" w:hAnsi="Rockwell"/>
                    </w:rPr>
                    <w:t>Equipment to increase opportunities for staff to lead clubs.</w:t>
                  </w:r>
                </w:p>
                <w:p w:rsidR="00F51F7B" w:rsidRDefault="00F51F7B" w:rsidP="00F51F7B">
                  <w:pPr>
                    <w:pStyle w:val="TableParagraph"/>
                    <w:rPr>
                      <w:rFonts w:ascii="Rockwell" w:hAnsi="Rockwell"/>
                    </w:rPr>
                  </w:pPr>
                </w:p>
                <w:p w:rsidR="00F51F7B" w:rsidRPr="00501FE8" w:rsidRDefault="00F51F7B" w:rsidP="00F51F7B">
                  <w:pPr>
                    <w:pStyle w:val="TableParagraph"/>
                    <w:rPr>
                      <w:rFonts w:ascii="Rockwell" w:hAnsi="Rockwell"/>
                    </w:rPr>
                  </w:pPr>
                  <w:r>
                    <w:rPr>
                      <w:rFonts w:ascii="Rockwell" w:hAnsi="Rockwell"/>
                    </w:rPr>
                    <w:t>Subject lead to offer host Level 1 &amp; 2 tournaments with School Games Organizer at Clifton Partnership.</w:t>
                  </w:r>
                </w:p>
              </w:tc>
            </w:tr>
            <w:tr w:rsidR="005D056D" w:rsidRPr="00F61D48" w:rsidTr="000F2B81">
              <w:trPr>
                <w:trHeight w:val="93"/>
              </w:trPr>
              <w:tc>
                <w:tcPr>
                  <w:tcW w:w="10556" w:type="dxa"/>
                  <w:gridSpan w:val="5"/>
                  <w:tcBorders>
                    <w:top w:val="single" w:sz="4" w:space="0" w:color="auto"/>
                    <w:left w:val="single" w:sz="4" w:space="0" w:color="FFFFFF" w:themeColor="background1"/>
                    <w:right w:val="single" w:sz="4" w:space="0" w:color="FFFFFF" w:themeColor="background1"/>
                  </w:tcBorders>
                </w:tcPr>
                <w:p w:rsidR="005D056D" w:rsidRDefault="005D056D" w:rsidP="00DB1220">
                  <w:pPr>
                    <w:rPr>
                      <w:rFonts w:ascii="Rockwell" w:hAnsi="Rockwell"/>
                      <w:b/>
                      <w:color w:val="000000" w:themeColor="text1"/>
                      <w:sz w:val="32"/>
                      <w:szCs w:val="32"/>
                      <w:u w:val="single"/>
                      <w:lang w:eastAsia="en-GB"/>
                    </w:rPr>
                  </w:pPr>
                </w:p>
                <w:p w:rsidR="00F51F7B" w:rsidRPr="006B58EF" w:rsidRDefault="00F51F7B" w:rsidP="00F51F7B">
                  <w:pPr>
                    <w:rPr>
                      <w:rFonts w:ascii="Rockwell" w:hAnsi="Rockwell"/>
                      <w:b/>
                      <w:i/>
                      <w:color w:val="000000" w:themeColor="text1"/>
                      <w:sz w:val="24"/>
                      <w:szCs w:val="32"/>
                      <w:lang w:eastAsia="en-GB"/>
                    </w:rPr>
                  </w:pPr>
                  <w:r w:rsidRPr="006B58EF">
                    <w:rPr>
                      <w:rFonts w:ascii="Rockwell" w:hAnsi="Rockwell"/>
                      <w:b/>
                      <w:i/>
                      <w:color w:val="000000" w:themeColor="text1"/>
                      <w:sz w:val="24"/>
                      <w:szCs w:val="32"/>
                      <w:lang w:eastAsia="en-GB"/>
                    </w:rPr>
                    <w:t xml:space="preserve">Highlighted figures are funds carried forward from 2019-2020 funds that </w:t>
                  </w:r>
                  <w:proofErr w:type="gramStart"/>
                  <w:r w:rsidRPr="006B58EF">
                    <w:rPr>
                      <w:rFonts w:ascii="Rockwell" w:hAnsi="Rockwell"/>
                      <w:b/>
                      <w:i/>
                      <w:color w:val="000000" w:themeColor="text1"/>
                      <w:sz w:val="24"/>
                      <w:szCs w:val="32"/>
                      <w:lang w:eastAsia="en-GB"/>
                    </w:rPr>
                    <w:t>were granted</w:t>
                  </w:r>
                  <w:proofErr w:type="gramEnd"/>
                  <w:r w:rsidRPr="006B58EF">
                    <w:rPr>
                      <w:rFonts w:ascii="Rockwell" w:hAnsi="Rockwell"/>
                      <w:b/>
                      <w:i/>
                      <w:color w:val="000000" w:themeColor="text1"/>
                      <w:sz w:val="24"/>
                      <w:szCs w:val="32"/>
                      <w:lang w:eastAsia="en-GB"/>
                    </w:rPr>
                    <w:t xml:space="preserve"> by the Government and the use of Sports Premium for 2020-2021.</w:t>
                  </w:r>
                </w:p>
                <w:p w:rsidR="00F0799A" w:rsidRDefault="00F0799A" w:rsidP="00DB1220">
                  <w:pPr>
                    <w:rPr>
                      <w:rFonts w:ascii="Rockwell" w:hAnsi="Rockwell"/>
                      <w:b/>
                      <w:color w:val="000000" w:themeColor="text1"/>
                      <w:sz w:val="32"/>
                      <w:szCs w:val="32"/>
                      <w:u w:val="single"/>
                      <w:lang w:eastAsia="en-GB"/>
                    </w:rPr>
                  </w:pPr>
                </w:p>
                <w:p w:rsidR="00F0799A" w:rsidRDefault="00F0799A" w:rsidP="00DB1220">
                  <w:pPr>
                    <w:rPr>
                      <w:rFonts w:ascii="Rockwell" w:hAnsi="Rockwell"/>
                      <w:b/>
                      <w:color w:val="000000" w:themeColor="text1"/>
                      <w:sz w:val="32"/>
                      <w:szCs w:val="32"/>
                      <w:u w:val="single"/>
                      <w:lang w:eastAsia="en-GB"/>
                    </w:rPr>
                  </w:pPr>
                </w:p>
                <w:p w:rsidR="00F0799A" w:rsidRDefault="00F0799A" w:rsidP="00DB1220">
                  <w:pPr>
                    <w:rPr>
                      <w:rFonts w:ascii="Rockwell" w:hAnsi="Rockwell"/>
                      <w:b/>
                      <w:color w:val="000000" w:themeColor="text1"/>
                      <w:sz w:val="32"/>
                      <w:szCs w:val="32"/>
                      <w:u w:val="single"/>
                      <w:lang w:eastAsia="en-GB"/>
                    </w:rPr>
                  </w:pPr>
                </w:p>
                <w:p w:rsidR="00F0799A" w:rsidRDefault="00F0799A" w:rsidP="00DB1220">
                  <w:pPr>
                    <w:rPr>
                      <w:rFonts w:ascii="Rockwell" w:hAnsi="Rockwell"/>
                      <w:b/>
                      <w:color w:val="000000" w:themeColor="text1"/>
                      <w:sz w:val="32"/>
                      <w:szCs w:val="32"/>
                      <w:u w:val="single"/>
                      <w:lang w:eastAsia="en-GB"/>
                    </w:rPr>
                  </w:pPr>
                </w:p>
                <w:p w:rsidR="00F0799A" w:rsidRDefault="00F0799A" w:rsidP="00DB1220">
                  <w:pPr>
                    <w:rPr>
                      <w:rFonts w:ascii="Rockwell" w:hAnsi="Rockwell"/>
                      <w:b/>
                      <w:color w:val="000000" w:themeColor="text1"/>
                      <w:sz w:val="32"/>
                      <w:szCs w:val="32"/>
                      <w:u w:val="single"/>
                      <w:lang w:eastAsia="en-GB"/>
                    </w:rPr>
                  </w:pPr>
                </w:p>
                <w:p w:rsidR="00F0799A" w:rsidRDefault="00F0799A" w:rsidP="00DB1220">
                  <w:pPr>
                    <w:rPr>
                      <w:rFonts w:ascii="Rockwell" w:hAnsi="Rockwell"/>
                      <w:b/>
                      <w:color w:val="000000" w:themeColor="text1"/>
                      <w:sz w:val="32"/>
                      <w:szCs w:val="32"/>
                      <w:u w:val="single"/>
                      <w:lang w:eastAsia="en-GB"/>
                    </w:rPr>
                  </w:pPr>
                </w:p>
              </w:tc>
            </w:tr>
          </w:tbl>
          <w:p w:rsidR="005D056D" w:rsidRDefault="005D056D" w:rsidP="00DB1220">
            <w:pPr>
              <w:rPr>
                <w:rFonts w:ascii="Rockwell" w:hAnsi="Rockwell"/>
                <w:b/>
                <w:color w:val="000000" w:themeColor="text1"/>
                <w:sz w:val="32"/>
                <w:szCs w:val="32"/>
                <w:u w:val="single"/>
                <w:lang w:eastAsia="en-GB"/>
              </w:rPr>
            </w:pPr>
            <w:r w:rsidRPr="00F61D48">
              <w:rPr>
                <w:rFonts w:ascii="Rockwell" w:hAnsi="Rockwell"/>
                <w:noProof/>
                <w:sz w:val="24"/>
                <w:lang w:eastAsia="en-GB"/>
              </w:rPr>
              <w:lastRenderedPageBreak/>
              <mc:AlternateContent>
                <mc:Choice Requires="wps">
                  <w:drawing>
                    <wp:inline distT="0" distB="0" distL="0" distR="0" wp14:anchorId="3119EF6F" wp14:editId="4B0339A9">
                      <wp:extent cx="6816320" cy="437515"/>
                      <wp:effectExtent l="19050" t="19050" r="41910" b="38735"/>
                      <wp:docPr id="8" name="Text Box 8"/>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32096B" w:rsidRDefault="00DB1220"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All Saint’s Physical Education Objectives and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19EF6F" id="Text Box 8" o:spid="_x0000_s1031"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" fillcolor="#b33a6d" strokecolor="#8d3a6e" strokeweight="4.5pt">
                      <v:textbox>
                        <w:txbxContent>
                          <w:p w:rsidR="00DB1220" w:rsidRPr="0032096B" w:rsidRDefault="00DB1220" w:rsidP="005D056D">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All Saint’s Physical Education Objectives and Outcomes</w:t>
                            </w:r>
                          </w:p>
                        </w:txbxContent>
                      </v:textbox>
                      <w10:anchorlock/>
                    </v:shape>
                  </w:pict>
                </mc:Fallback>
              </mc:AlternateContent>
            </w:r>
          </w:p>
          <w:p w:rsidR="005D056D" w:rsidRDefault="005D056D" w:rsidP="00DB1220">
            <w:pPr>
              <w:rPr>
                <w:rFonts w:ascii="Rockwell" w:hAnsi="Rockwell"/>
                <w:b/>
                <w:color w:val="000000" w:themeColor="text1"/>
                <w:sz w:val="32"/>
                <w:szCs w:val="32"/>
                <w:u w:val="single"/>
                <w:lang w:eastAsia="en-GB"/>
              </w:rPr>
            </w:pPr>
          </w:p>
          <w:p w:rsidR="005D056D" w:rsidRPr="004110BF" w:rsidRDefault="005D056D" w:rsidP="00DB1220">
            <w:pPr>
              <w:rPr>
                <w:rFonts w:ascii="Rockwell" w:hAnsi="Rockwell"/>
                <w:b/>
                <w:color w:val="000000" w:themeColor="text1"/>
                <w:sz w:val="32"/>
                <w:szCs w:val="32"/>
                <w:u w:val="single"/>
                <w:lang w:eastAsia="en-GB"/>
              </w:rPr>
            </w:pPr>
            <w:r>
              <w:rPr>
                <w:rFonts w:ascii="Rockwell" w:hAnsi="Rockwell"/>
                <w:b/>
                <w:color w:val="000000" w:themeColor="text1"/>
                <w:sz w:val="32"/>
                <w:szCs w:val="32"/>
                <w:u w:val="single"/>
                <w:lang w:eastAsia="en-GB"/>
              </w:rPr>
              <w:t>Focus on improving learning and teaching of PE, Areas of Development and Progression</w:t>
            </w:r>
          </w:p>
          <w:p w:rsidR="005D056D" w:rsidRDefault="005D056D" w:rsidP="00DB1220">
            <w:pPr>
              <w:rPr>
                <w:rFonts w:ascii="Rockwell" w:hAnsi="Rockwell"/>
                <w:sz w:val="24"/>
              </w:rPr>
            </w:pPr>
          </w:p>
          <w:p w:rsidR="005D056D" w:rsidRDefault="005D056D" w:rsidP="00DB1220">
            <w:pPr>
              <w:jc w:val="both"/>
              <w:rPr>
                <w:rFonts w:ascii="Rockwell" w:hAnsi="Rockwell"/>
                <w:sz w:val="24"/>
              </w:rPr>
            </w:pPr>
            <w:r>
              <w:rPr>
                <w:rFonts w:ascii="Rockwell" w:hAnsi="Rockwell"/>
                <w:sz w:val="24"/>
              </w:rPr>
              <w:t>Below are the areas of development for all key stages in school. We aim to deliver a broad curriculum that develops all aspects of their physical development.</w:t>
            </w:r>
          </w:p>
          <w:p w:rsidR="005D056D" w:rsidRPr="00F61D48" w:rsidRDefault="005D056D" w:rsidP="00DB1220">
            <w:pPr>
              <w:rPr>
                <w:rFonts w:ascii="Rockwell" w:hAnsi="Rockwell"/>
                <w:b/>
                <w:sz w:val="24"/>
                <w:szCs w:val="24"/>
              </w:rPr>
            </w:pPr>
          </w:p>
        </w:tc>
      </w:tr>
      <w:tr w:rsidR="005D056D" w:rsidRPr="00F61D48" w:rsidTr="00DB1220">
        <w:tc>
          <w:tcPr>
            <w:tcW w:w="1696" w:type="dxa"/>
            <w:tcBorders>
              <w:top w:val="single" w:sz="4" w:space="0" w:color="auto"/>
              <w:left w:val="single" w:sz="4" w:space="0" w:color="auto"/>
              <w:bottom w:val="single" w:sz="4" w:space="0" w:color="auto"/>
              <w:right w:val="single" w:sz="4" w:space="0" w:color="auto"/>
            </w:tcBorders>
          </w:tcPr>
          <w:p w:rsidR="005D056D" w:rsidRPr="00B618D5" w:rsidRDefault="005D056D" w:rsidP="00DB1220">
            <w:pPr>
              <w:rPr>
                <w:rFonts w:ascii="Rockwell" w:hAnsi="Rockwell"/>
                <w:b/>
                <w:sz w:val="32"/>
                <w:szCs w:val="24"/>
              </w:rPr>
            </w:pPr>
            <w:r w:rsidRPr="00B618D5">
              <w:rPr>
                <w:rFonts w:ascii="Rockwell" w:hAnsi="Rockwell"/>
                <w:b/>
                <w:sz w:val="32"/>
                <w:szCs w:val="24"/>
              </w:rPr>
              <w:lastRenderedPageBreak/>
              <w:t>EYFS</w:t>
            </w:r>
          </w:p>
        </w:tc>
        <w:tc>
          <w:tcPr>
            <w:tcW w:w="9066" w:type="dxa"/>
            <w:tcBorders>
              <w:top w:val="single" w:sz="4" w:space="0" w:color="auto"/>
              <w:left w:val="single" w:sz="4" w:space="0" w:color="auto"/>
              <w:bottom w:val="single" w:sz="4" w:space="0" w:color="auto"/>
              <w:right w:val="single" w:sz="4" w:space="0" w:color="auto"/>
            </w:tcBorders>
          </w:tcPr>
          <w:p w:rsidR="005D056D" w:rsidRDefault="005D056D" w:rsidP="00DB1220">
            <w:pPr>
              <w:pStyle w:val="Default"/>
              <w:spacing w:after="240"/>
              <w:jc w:val="both"/>
              <w:rPr>
                <w:rFonts w:ascii="Rockwell" w:hAnsi="Rockwell"/>
                <w:sz w:val="24"/>
                <w:szCs w:val="23"/>
              </w:rPr>
            </w:pPr>
            <w:r>
              <w:rPr>
                <w:rFonts w:ascii="Rockwell" w:hAnsi="Rockwell"/>
                <w:sz w:val="24"/>
                <w:szCs w:val="23"/>
              </w:rPr>
              <w:t>Lessons planned around the Physical Development area of the EYFS curriculum. They will develop basic movements including running, skipping, jogging, crawling and experimenting climbing and balancing skills. Children will gain basic skills to develop further and be encouraged to be creative and experiment with different movements across all topics, including:</w:t>
            </w:r>
          </w:p>
          <w:p w:rsidR="005D056D" w:rsidRDefault="005D056D" w:rsidP="005D056D">
            <w:pPr>
              <w:pStyle w:val="Default"/>
              <w:numPr>
                <w:ilvl w:val="0"/>
                <w:numId w:val="45"/>
              </w:numPr>
              <w:spacing w:after="240"/>
              <w:rPr>
                <w:rFonts w:ascii="Rockwell" w:hAnsi="Rockwell"/>
                <w:sz w:val="23"/>
                <w:szCs w:val="23"/>
              </w:rPr>
            </w:pPr>
            <w:r>
              <w:rPr>
                <w:rFonts w:ascii="Rockwell" w:hAnsi="Rockwell"/>
                <w:sz w:val="24"/>
                <w:szCs w:val="23"/>
              </w:rPr>
              <w:t>Spatial awareness and gross m</w:t>
            </w:r>
            <w:r w:rsidRPr="009D79DB">
              <w:rPr>
                <w:rFonts w:ascii="Rockwell" w:hAnsi="Rockwell"/>
                <w:sz w:val="24"/>
                <w:szCs w:val="23"/>
              </w:rPr>
              <w:t>otor skills</w:t>
            </w:r>
          </w:p>
          <w:p w:rsidR="005D056D" w:rsidRPr="009D79DB" w:rsidRDefault="005D056D" w:rsidP="005D056D">
            <w:pPr>
              <w:pStyle w:val="Default"/>
              <w:numPr>
                <w:ilvl w:val="0"/>
                <w:numId w:val="45"/>
              </w:numPr>
              <w:spacing w:after="240"/>
              <w:rPr>
                <w:rFonts w:ascii="Rockwell" w:hAnsi="Rockwell"/>
                <w:sz w:val="24"/>
                <w:szCs w:val="23"/>
              </w:rPr>
            </w:pPr>
            <w:r w:rsidRPr="009D79DB">
              <w:rPr>
                <w:rFonts w:ascii="Rockwell" w:hAnsi="Rockwell"/>
                <w:sz w:val="24"/>
                <w:szCs w:val="23"/>
              </w:rPr>
              <w:t xml:space="preserve">Movement </w:t>
            </w:r>
            <w:r>
              <w:rPr>
                <w:rFonts w:ascii="Rockwell" w:hAnsi="Rockwell"/>
                <w:sz w:val="24"/>
                <w:szCs w:val="23"/>
              </w:rPr>
              <w:t>to music, showing creativity and coordination</w:t>
            </w:r>
          </w:p>
          <w:p w:rsidR="005D056D" w:rsidRPr="009D79DB" w:rsidRDefault="005D056D" w:rsidP="005D056D">
            <w:pPr>
              <w:pStyle w:val="Default"/>
              <w:numPr>
                <w:ilvl w:val="0"/>
                <w:numId w:val="45"/>
              </w:numPr>
              <w:spacing w:after="240"/>
              <w:rPr>
                <w:rFonts w:ascii="Rockwell" w:hAnsi="Rockwell"/>
                <w:sz w:val="24"/>
                <w:szCs w:val="23"/>
              </w:rPr>
            </w:pPr>
            <w:r>
              <w:rPr>
                <w:rFonts w:ascii="Rockwell" w:hAnsi="Rockwell"/>
                <w:sz w:val="24"/>
                <w:szCs w:val="23"/>
              </w:rPr>
              <w:t xml:space="preserve">Travelling effectively, including using </w:t>
            </w:r>
            <w:r w:rsidRPr="009D79DB">
              <w:rPr>
                <w:rFonts w:ascii="Rockwell" w:hAnsi="Rockwell"/>
                <w:sz w:val="24"/>
                <w:szCs w:val="23"/>
              </w:rPr>
              <w:t>balancing and climbing equipment</w:t>
            </w:r>
          </w:p>
          <w:p w:rsidR="005D056D" w:rsidRPr="00E81E98" w:rsidRDefault="005D056D" w:rsidP="005D056D">
            <w:pPr>
              <w:pStyle w:val="Default"/>
              <w:numPr>
                <w:ilvl w:val="0"/>
                <w:numId w:val="45"/>
              </w:numPr>
              <w:spacing w:after="240"/>
              <w:rPr>
                <w:rFonts w:ascii="Rockwell" w:hAnsi="Rockwell"/>
                <w:sz w:val="23"/>
                <w:szCs w:val="23"/>
              </w:rPr>
            </w:pPr>
            <w:r>
              <w:rPr>
                <w:rFonts w:ascii="Rockwell" w:hAnsi="Rockwell"/>
                <w:sz w:val="24"/>
                <w:szCs w:val="23"/>
              </w:rPr>
              <w:t>Basic problem solving tasks &amp; r</w:t>
            </w:r>
            <w:r w:rsidRPr="009D79DB">
              <w:rPr>
                <w:rFonts w:ascii="Rockwell" w:hAnsi="Rockwell"/>
                <w:sz w:val="24"/>
                <w:szCs w:val="23"/>
              </w:rPr>
              <w:t>aces</w:t>
            </w:r>
          </w:p>
          <w:p w:rsidR="005D056D" w:rsidRPr="009D79DB" w:rsidRDefault="005D056D" w:rsidP="005D056D">
            <w:pPr>
              <w:pStyle w:val="Default"/>
              <w:numPr>
                <w:ilvl w:val="0"/>
                <w:numId w:val="45"/>
              </w:numPr>
              <w:spacing w:after="240"/>
              <w:rPr>
                <w:rFonts w:ascii="Rockwell" w:hAnsi="Rockwell"/>
                <w:sz w:val="23"/>
                <w:szCs w:val="23"/>
              </w:rPr>
            </w:pPr>
            <w:r>
              <w:rPr>
                <w:rFonts w:ascii="Rockwell" w:hAnsi="Rockwell"/>
                <w:sz w:val="24"/>
                <w:szCs w:val="23"/>
              </w:rPr>
              <w:t>‘My ball’ time, increased amount of time with objects to experiment, practise and master basic skills.</w:t>
            </w:r>
          </w:p>
        </w:tc>
      </w:tr>
      <w:tr w:rsidR="005D056D" w:rsidRPr="00F61D48" w:rsidTr="00DB1220">
        <w:tc>
          <w:tcPr>
            <w:tcW w:w="1696" w:type="dxa"/>
            <w:tcBorders>
              <w:top w:val="single" w:sz="4" w:space="0" w:color="auto"/>
              <w:left w:val="single" w:sz="4" w:space="0" w:color="auto"/>
              <w:bottom w:val="single" w:sz="4" w:space="0" w:color="auto"/>
              <w:right w:val="single" w:sz="4" w:space="0" w:color="auto"/>
            </w:tcBorders>
          </w:tcPr>
          <w:p w:rsidR="005D056D" w:rsidRPr="00B618D5" w:rsidRDefault="005D056D" w:rsidP="00DB1220">
            <w:pPr>
              <w:rPr>
                <w:rFonts w:ascii="Rockwell" w:hAnsi="Rockwell"/>
                <w:b/>
                <w:sz w:val="32"/>
                <w:szCs w:val="24"/>
              </w:rPr>
            </w:pPr>
            <w:r w:rsidRPr="00B618D5">
              <w:rPr>
                <w:rFonts w:ascii="Rockwell" w:hAnsi="Rockwell"/>
                <w:b/>
                <w:sz w:val="32"/>
                <w:szCs w:val="24"/>
              </w:rPr>
              <w:t>KS1</w:t>
            </w:r>
          </w:p>
        </w:tc>
        <w:tc>
          <w:tcPr>
            <w:tcW w:w="9066" w:type="dxa"/>
            <w:tcBorders>
              <w:top w:val="single" w:sz="4" w:space="0" w:color="auto"/>
              <w:left w:val="single" w:sz="4" w:space="0" w:color="auto"/>
              <w:bottom w:val="single" w:sz="4" w:space="0" w:color="auto"/>
              <w:right w:val="single" w:sz="4" w:space="0" w:color="auto"/>
            </w:tcBorders>
          </w:tcPr>
          <w:p w:rsidR="005D056D" w:rsidRPr="00290C57" w:rsidRDefault="005D056D" w:rsidP="00DB1220">
            <w:pPr>
              <w:pStyle w:val="Default"/>
              <w:spacing w:after="240"/>
              <w:jc w:val="both"/>
              <w:rPr>
                <w:rFonts w:ascii="Rockwell" w:hAnsi="Rockwell"/>
                <w:sz w:val="24"/>
                <w:szCs w:val="23"/>
              </w:rPr>
            </w:pPr>
            <w:r w:rsidRPr="00290C57">
              <w:rPr>
                <w:rFonts w:ascii="Rockwell" w:hAnsi="Rockwell"/>
                <w:sz w:val="24"/>
                <w:szCs w:val="23"/>
              </w:rPr>
              <w:t>Pupils</w:t>
            </w:r>
            <w:r>
              <w:rPr>
                <w:rFonts w:ascii="Rockwell" w:hAnsi="Rockwell"/>
                <w:sz w:val="24"/>
                <w:szCs w:val="23"/>
              </w:rPr>
              <w:t xml:space="preserve"> will be </w:t>
            </w:r>
            <w:r w:rsidRPr="00290C57">
              <w:rPr>
                <w:rFonts w:ascii="Rockwell" w:hAnsi="Rockwell"/>
                <w:sz w:val="24"/>
                <w:szCs w:val="23"/>
              </w:rPr>
              <w:t>develop</w:t>
            </w:r>
            <w:r>
              <w:rPr>
                <w:rFonts w:ascii="Rockwell" w:hAnsi="Rockwell"/>
                <w:sz w:val="24"/>
                <w:szCs w:val="23"/>
              </w:rPr>
              <w:t>ing</w:t>
            </w:r>
            <w:r w:rsidRPr="00290C57">
              <w:rPr>
                <w:rFonts w:ascii="Rockwell" w:hAnsi="Rockwell"/>
                <w:sz w:val="24"/>
                <w:szCs w:val="23"/>
              </w:rPr>
              <w:t xml:space="preserve"> fundamental movement skills, become increasingly competent and access a broad range of opportunities to extend their agility, balance and coordination, individua</w:t>
            </w:r>
            <w:r>
              <w:rPr>
                <w:rFonts w:ascii="Rockwell" w:hAnsi="Rockwell"/>
                <w:sz w:val="24"/>
                <w:szCs w:val="23"/>
              </w:rPr>
              <w:t>lly and with others. They will</w:t>
            </w:r>
            <w:r w:rsidRPr="00290C57">
              <w:rPr>
                <w:rFonts w:ascii="Rockwell" w:hAnsi="Rockwell"/>
                <w:sz w:val="24"/>
                <w:szCs w:val="23"/>
              </w:rPr>
              <w:t xml:space="preserve"> be able to engage in competitive (both against self and against others) and co-operative physical activities, in a range of increasingly challenging situations. </w:t>
            </w:r>
          </w:p>
          <w:p w:rsidR="005D056D" w:rsidRPr="00290C57" w:rsidRDefault="005D056D" w:rsidP="00DB1220">
            <w:pPr>
              <w:pStyle w:val="Default"/>
              <w:spacing w:after="120"/>
              <w:rPr>
                <w:rFonts w:ascii="Rockwell" w:hAnsi="Rockwell"/>
                <w:sz w:val="24"/>
                <w:szCs w:val="23"/>
              </w:rPr>
            </w:pPr>
            <w:r w:rsidRPr="00290C57">
              <w:rPr>
                <w:rFonts w:ascii="Rockwell" w:hAnsi="Rockwell"/>
                <w:sz w:val="24"/>
                <w:szCs w:val="23"/>
              </w:rPr>
              <w:t xml:space="preserve">Pupils </w:t>
            </w:r>
            <w:r>
              <w:rPr>
                <w:rFonts w:ascii="Rockwell" w:hAnsi="Rockwell"/>
                <w:sz w:val="24"/>
                <w:szCs w:val="23"/>
              </w:rPr>
              <w:t>will aim to improve:</w:t>
            </w:r>
            <w:r w:rsidRPr="00290C57">
              <w:rPr>
                <w:rFonts w:ascii="Rockwell" w:hAnsi="Rockwell"/>
                <w:sz w:val="24"/>
                <w:szCs w:val="23"/>
              </w:rPr>
              <w:t xml:space="preserve"> </w:t>
            </w:r>
          </w:p>
          <w:p w:rsidR="005D056D" w:rsidRPr="00290C57" w:rsidRDefault="005D056D" w:rsidP="005D056D">
            <w:pPr>
              <w:pStyle w:val="Default"/>
              <w:numPr>
                <w:ilvl w:val="0"/>
                <w:numId w:val="43"/>
              </w:numPr>
              <w:spacing w:before="240" w:after="120"/>
              <w:rPr>
                <w:rFonts w:ascii="Rockwell" w:hAnsi="Rockwell"/>
                <w:sz w:val="24"/>
                <w:szCs w:val="23"/>
              </w:rPr>
            </w:pPr>
            <w:r>
              <w:rPr>
                <w:rFonts w:ascii="Rockwell" w:hAnsi="Rockwell"/>
                <w:sz w:val="24"/>
                <w:szCs w:val="23"/>
              </w:rPr>
              <w:t>M</w:t>
            </w:r>
            <w:r w:rsidRPr="00290C57">
              <w:rPr>
                <w:rFonts w:ascii="Rockwell" w:hAnsi="Rockwell"/>
                <w:sz w:val="24"/>
                <w:szCs w:val="23"/>
              </w:rPr>
              <w:t xml:space="preserve">aster basic movements including running, jumping, </w:t>
            </w:r>
            <w:r>
              <w:rPr>
                <w:rFonts w:ascii="Rockwell" w:hAnsi="Rockwell"/>
                <w:sz w:val="24"/>
                <w:szCs w:val="23"/>
              </w:rPr>
              <w:t>skipping, hopping, and</w:t>
            </w:r>
            <w:r w:rsidRPr="00290C57">
              <w:rPr>
                <w:rFonts w:ascii="Rockwell" w:hAnsi="Rockwell"/>
                <w:sz w:val="24"/>
                <w:szCs w:val="23"/>
              </w:rPr>
              <w:t xml:space="preserve"> developing balance,</w:t>
            </w:r>
            <w:r>
              <w:rPr>
                <w:rFonts w:ascii="Rockwell" w:hAnsi="Rockwell"/>
                <w:sz w:val="24"/>
                <w:szCs w:val="23"/>
              </w:rPr>
              <w:t xml:space="preserve"> agility and co-ordination. B</w:t>
            </w:r>
            <w:r w:rsidRPr="00290C57">
              <w:rPr>
                <w:rFonts w:ascii="Rockwell" w:hAnsi="Rockwell"/>
                <w:sz w:val="24"/>
                <w:szCs w:val="23"/>
              </w:rPr>
              <w:t xml:space="preserve">egin to apply these in a range of activities </w:t>
            </w:r>
            <w:r>
              <w:rPr>
                <w:rFonts w:ascii="Rockwell" w:hAnsi="Rockwell"/>
                <w:sz w:val="24"/>
                <w:szCs w:val="23"/>
              </w:rPr>
              <w:t>and games.</w:t>
            </w:r>
          </w:p>
          <w:p w:rsidR="005D056D" w:rsidRDefault="005D056D" w:rsidP="005D056D">
            <w:pPr>
              <w:pStyle w:val="Default"/>
              <w:numPr>
                <w:ilvl w:val="0"/>
                <w:numId w:val="43"/>
              </w:numPr>
              <w:spacing w:before="240" w:after="120"/>
              <w:rPr>
                <w:rFonts w:ascii="Rockwell" w:hAnsi="Rockwell"/>
                <w:sz w:val="24"/>
                <w:szCs w:val="23"/>
              </w:rPr>
            </w:pPr>
            <w:r>
              <w:rPr>
                <w:rFonts w:ascii="Rockwell" w:hAnsi="Rockwell" w:cs="Wingdings"/>
                <w:sz w:val="24"/>
                <w:szCs w:val="23"/>
              </w:rPr>
              <w:t>P</w:t>
            </w:r>
            <w:r w:rsidRPr="00290C57">
              <w:rPr>
                <w:rFonts w:ascii="Rockwell" w:hAnsi="Rockwell"/>
                <w:sz w:val="24"/>
                <w:szCs w:val="23"/>
              </w:rPr>
              <w:t xml:space="preserve">articipate in </w:t>
            </w:r>
            <w:r>
              <w:rPr>
                <w:rFonts w:ascii="Rockwell" w:hAnsi="Rockwell"/>
                <w:sz w:val="24"/>
                <w:szCs w:val="23"/>
              </w:rPr>
              <w:t xml:space="preserve">problem solving </w:t>
            </w:r>
            <w:r w:rsidRPr="00290C57">
              <w:rPr>
                <w:rFonts w:ascii="Rockwell" w:hAnsi="Rockwell"/>
                <w:sz w:val="24"/>
                <w:szCs w:val="23"/>
              </w:rPr>
              <w:t xml:space="preserve">team games, </w:t>
            </w:r>
            <w:r>
              <w:rPr>
                <w:rFonts w:ascii="Rockwell" w:hAnsi="Rockwell"/>
                <w:sz w:val="24"/>
                <w:szCs w:val="23"/>
              </w:rPr>
              <w:t>and develop</w:t>
            </w:r>
            <w:r w:rsidRPr="00290C57">
              <w:rPr>
                <w:rFonts w:ascii="Rockwell" w:hAnsi="Rockwell"/>
                <w:sz w:val="24"/>
                <w:szCs w:val="23"/>
              </w:rPr>
              <w:t xml:space="preserve"> simple tact</w:t>
            </w:r>
            <w:r>
              <w:rPr>
                <w:rFonts w:ascii="Rockwell" w:hAnsi="Rockwell"/>
                <w:sz w:val="24"/>
                <w:szCs w:val="23"/>
              </w:rPr>
              <w:t>ics for attacking and defending</w:t>
            </w:r>
          </w:p>
          <w:p w:rsidR="005D056D" w:rsidRDefault="005D056D" w:rsidP="005D056D">
            <w:pPr>
              <w:pStyle w:val="Default"/>
              <w:numPr>
                <w:ilvl w:val="0"/>
                <w:numId w:val="43"/>
              </w:numPr>
              <w:spacing w:before="240" w:after="120"/>
              <w:rPr>
                <w:rFonts w:ascii="Rockwell" w:hAnsi="Rockwell"/>
                <w:sz w:val="24"/>
                <w:szCs w:val="23"/>
              </w:rPr>
            </w:pPr>
            <w:r>
              <w:rPr>
                <w:rFonts w:ascii="Rockwell" w:hAnsi="Rockwell" w:cs="Wingdings"/>
                <w:sz w:val="24"/>
                <w:szCs w:val="23"/>
              </w:rPr>
              <w:t>Create and p</w:t>
            </w:r>
            <w:r w:rsidRPr="00290C57">
              <w:rPr>
                <w:rFonts w:ascii="Rockwell" w:hAnsi="Rockwell"/>
                <w:sz w:val="24"/>
                <w:szCs w:val="23"/>
              </w:rPr>
              <w:t>erform dances</w:t>
            </w:r>
            <w:r>
              <w:rPr>
                <w:rFonts w:ascii="Rockwell" w:hAnsi="Rockwell"/>
                <w:sz w:val="24"/>
                <w:szCs w:val="23"/>
              </w:rPr>
              <w:t xml:space="preserve"> using simple movement patterns</w:t>
            </w:r>
          </w:p>
          <w:p w:rsidR="005D056D" w:rsidRPr="00EC4FD1" w:rsidRDefault="005D056D" w:rsidP="005D056D">
            <w:pPr>
              <w:pStyle w:val="Default"/>
              <w:numPr>
                <w:ilvl w:val="0"/>
                <w:numId w:val="43"/>
              </w:numPr>
              <w:spacing w:before="240" w:after="120"/>
              <w:rPr>
                <w:rFonts w:ascii="Rockwell" w:hAnsi="Rockwell"/>
                <w:sz w:val="24"/>
                <w:szCs w:val="23"/>
              </w:rPr>
            </w:pPr>
            <w:r>
              <w:rPr>
                <w:rFonts w:ascii="Rockwell" w:hAnsi="Rockwell"/>
                <w:sz w:val="24"/>
                <w:szCs w:val="23"/>
              </w:rPr>
              <w:t>Develop throwing, catching, rolling, passing, and movement skills of various sports.</w:t>
            </w:r>
          </w:p>
        </w:tc>
      </w:tr>
    </w:tbl>
    <w:p w:rsidR="005D056D" w:rsidRDefault="005D056D" w:rsidP="005D056D">
      <w:pPr>
        <w:rPr>
          <w:rFonts w:ascii="Rockwell" w:hAnsi="Rockwell"/>
        </w:rPr>
      </w:pPr>
    </w:p>
    <w:p w:rsidR="005D056D" w:rsidRPr="00F61D48" w:rsidRDefault="005D056D" w:rsidP="005D056D">
      <w:pPr>
        <w:rPr>
          <w:rFonts w:ascii="Rockwell" w:hAnsi="Rockwel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071"/>
      </w:tblGrid>
      <w:tr w:rsidR="005D056D" w:rsidRPr="00F61D48" w:rsidTr="00DB1220">
        <w:trPr>
          <w:jc w:val="center"/>
        </w:trPr>
        <w:tc>
          <w:tcPr>
            <w:tcW w:w="10772" w:type="dxa"/>
            <w:gridSpan w:val="2"/>
            <w:tcBorders>
              <w:bottom w:val="single" w:sz="4" w:space="0" w:color="auto"/>
            </w:tcBorders>
          </w:tcPr>
          <w:p w:rsidR="005D056D" w:rsidRPr="00475089" w:rsidRDefault="005D056D" w:rsidP="00DB1220">
            <w:pPr>
              <w:rPr>
                <w:rFonts w:ascii="Rockwell" w:hAnsi="Rockwell" w:cs="Tahoma"/>
                <w:sz w:val="24"/>
                <w:szCs w:val="24"/>
              </w:rPr>
            </w:pPr>
          </w:p>
        </w:tc>
      </w:tr>
      <w:tr w:rsidR="005D056D" w:rsidRPr="00F61D48" w:rsidTr="00DB1220">
        <w:trPr>
          <w:jc w:val="center"/>
        </w:trPr>
        <w:tc>
          <w:tcPr>
            <w:tcW w:w="1701" w:type="dxa"/>
            <w:tcBorders>
              <w:top w:val="single" w:sz="4" w:space="0" w:color="auto"/>
              <w:left w:val="single" w:sz="4" w:space="0" w:color="auto"/>
              <w:bottom w:val="single" w:sz="4" w:space="0" w:color="auto"/>
              <w:right w:val="single" w:sz="4" w:space="0" w:color="auto"/>
            </w:tcBorders>
          </w:tcPr>
          <w:p w:rsidR="005D056D" w:rsidRPr="00B618D5" w:rsidRDefault="005D056D" w:rsidP="00DB1220">
            <w:pPr>
              <w:rPr>
                <w:rFonts w:ascii="Rockwell" w:hAnsi="Rockwell" w:cs="Tahoma"/>
                <w:b/>
                <w:sz w:val="32"/>
                <w:szCs w:val="24"/>
              </w:rPr>
            </w:pPr>
            <w:r w:rsidRPr="00B618D5">
              <w:rPr>
                <w:rFonts w:ascii="Rockwell" w:hAnsi="Rockwell" w:cs="Tahoma"/>
                <w:b/>
                <w:sz w:val="32"/>
                <w:szCs w:val="24"/>
              </w:rPr>
              <w:t>LKS2</w:t>
            </w:r>
          </w:p>
        </w:tc>
        <w:tc>
          <w:tcPr>
            <w:tcW w:w="9071" w:type="dxa"/>
            <w:tcBorders>
              <w:top w:val="single" w:sz="4" w:space="0" w:color="auto"/>
              <w:left w:val="single" w:sz="4" w:space="0" w:color="auto"/>
              <w:bottom w:val="single" w:sz="4" w:space="0" w:color="auto"/>
              <w:right w:val="single" w:sz="4" w:space="0" w:color="auto"/>
            </w:tcBorders>
          </w:tcPr>
          <w:p w:rsidR="005D056D" w:rsidRPr="00290C57" w:rsidRDefault="005D056D" w:rsidP="00DB1220">
            <w:pPr>
              <w:pStyle w:val="Default"/>
              <w:spacing w:after="240"/>
              <w:jc w:val="both"/>
              <w:rPr>
                <w:rFonts w:ascii="Rockwell" w:hAnsi="Rockwell"/>
                <w:sz w:val="24"/>
                <w:szCs w:val="23"/>
              </w:rPr>
            </w:pPr>
            <w:r w:rsidRPr="00290C57">
              <w:rPr>
                <w:rFonts w:ascii="Rockwell" w:hAnsi="Rockwell"/>
                <w:sz w:val="24"/>
                <w:szCs w:val="23"/>
              </w:rPr>
              <w:t xml:space="preserve">Pupils </w:t>
            </w:r>
            <w:r>
              <w:rPr>
                <w:rFonts w:ascii="Rockwell" w:hAnsi="Rockwell"/>
                <w:sz w:val="24"/>
                <w:szCs w:val="23"/>
              </w:rPr>
              <w:t>will</w:t>
            </w:r>
            <w:r w:rsidRPr="00290C57">
              <w:rPr>
                <w:rFonts w:ascii="Rockwell" w:hAnsi="Rockwell"/>
                <w:sz w:val="24"/>
                <w:szCs w:val="23"/>
              </w:rPr>
              <w:t xml:space="preserve"> continue to apply and develop a broader range of skills, learning how to use them in different ways and to link them to make actions a</w:t>
            </w:r>
            <w:r>
              <w:rPr>
                <w:rFonts w:ascii="Rockwell" w:hAnsi="Rockwell"/>
                <w:sz w:val="24"/>
                <w:szCs w:val="23"/>
              </w:rPr>
              <w:t>nd sequences of movement. They will</w:t>
            </w:r>
            <w:r w:rsidRPr="00290C57">
              <w:rPr>
                <w:rFonts w:ascii="Rockwell" w:hAnsi="Rockwell"/>
                <w:sz w:val="24"/>
                <w:szCs w:val="23"/>
              </w:rPr>
              <w:t xml:space="preserve"> enjoy </w:t>
            </w:r>
            <w:r>
              <w:rPr>
                <w:rFonts w:ascii="Rockwell" w:hAnsi="Rockwell"/>
                <w:sz w:val="24"/>
                <w:szCs w:val="23"/>
              </w:rPr>
              <w:t xml:space="preserve">experimenting with </w:t>
            </w:r>
            <w:r w:rsidRPr="00290C57">
              <w:rPr>
                <w:rFonts w:ascii="Rockwell" w:hAnsi="Rockwell"/>
                <w:sz w:val="24"/>
                <w:szCs w:val="23"/>
              </w:rPr>
              <w:t xml:space="preserve">communicating, collaborating and competing with each other. </w:t>
            </w:r>
          </w:p>
          <w:p w:rsidR="005D056D" w:rsidRPr="00290C57" w:rsidRDefault="005D056D" w:rsidP="00DB1220">
            <w:pPr>
              <w:pStyle w:val="Default"/>
              <w:rPr>
                <w:rFonts w:ascii="Rockwell" w:hAnsi="Rockwell"/>
                <w:sz w:val="24"/>
                <w:szCs w:val="23"/>
              </w:rPr>
            </w:pPr>
            <w:r w:rsidRPr="00290C57">
              <w:rPr>
                <w:rFonts w:ascii="Rockwell" w:hAnsi="Rockwell"/>
                <w:sz w:val="24"/>
                <w:szCs w:val="23"/>
              </w:rPr>
              <w:t xml:space="preserve">Pupils </w:t>
            </w:r>
            <w:r>
              <w:rPr>
                <w:rFonts w:ascii="Rockwell" w:hAnsi="Rockwell"/>
                <w:sz w:val="24"/>
                <w:szCs w:val="23"/>
              </w:rPr>
              <w:t>will aim to improve:</w:t>
            </w:r>
            <w:r w:rsidRPr="00290C57">
              <w:rPr>
                <w:rFonts w:ascii="Rockwell" w:hAnsi="Rockwell"/>
                <w:sz w:val="24"/>
                <w:szCs w:val="23"/>
              </w:rPr>
              <w:t xml:space="preserve"> </w:t>
            </w:r>
          </w:p>
          <w:p w:rsidR="005D056D" w:rsidRPr="00290C57" w:rsidRDefault="005D056D" w:rsidP="005D056D">
            <w:pPr>
              <w:pStyle w:val="Default"/>
              <w:numPr>
                <w:ilvl w:val="0"/>
                <w:numId w:val="44"/>
              </w:numPr>
              <w:spacing w:before="240"/>
              <w:rPr>
                <w:rFonts w:ascii="Rockwell" w:hAnsi="Rockwell"/>
                <w:sz w:val="24"/>
                <w:szCs w:val="23"/>
              </w:rPr>
            </w:pPr>
            <w:r>
              <w:rPr>
                <w:rFonts w:ascii="Rockwell" w:hAnsi="Rockwell" w:cs="Wingdings"/>
                <w:sz w:val="24"/>
                <w:szCs w:val="23"/>
              </w:rPr>
              <w:t>Combining</w:t>
            </w:r>
            <w:r w:rsidRPr="00290C57">
              <w:rPr>
                <w:rFonts w:ascii="Rockwell" w:hAnsi="Rockwell"/>
                <w:sz w:val="24"/>
                <w:szCs w:val="23"/>
              </w:rPr>
              <w:t xml:space="preserve"> running, jumping, throwing and catching </w:t>
            </w:r>
            <w:r>
              <w:rPr>
                <w:rFonts w:ascii="Rockwell" w:hAnsi="Rockwell"/>
                <w:sz w:val="24"/>
                <w:szCs w:val="23"/>
              </w:rPr>
              <w:t>during competitive games</w:t>
            </w:r>
          </w:p>
          <w:p w:rsidR="005D056D" w:rsidRPr="00290C57" w:rsidRDefault="005D056D" w:rsidP="005D056D">
            <w:pPr>
              <w:pStyle w:val="Default"/>
              <w:numPr>
                <w:ilvl w:val="0"/>
                <w:numId w:val="44"/>
              </w:numPr>
              <w:spacing w:before="240"/>
              <w:rPr>
                <w:rFonts w:ascii="Rockwell" w:hAnsi="Rockwell"/>
                <w:sz w:val="24"/>
                <w:szCs w:val="23"/>
              </w:rPr>
            </w:pPr>
            <w:r>
              <w:rPr>
                <w:rFonts w:ascii="Rockwell" w:hAnsi="Rockwell" w:cs="Wingdings"/>
                <w:sz w:val="24"/>
                <w:szCs w:val="23"/>
              </w:rPr>
              <w:t>P</w:t>
            </w:r>
            <w:r w:rsidRPr="00290C57">
              <w:rPr>
                <w:rFonts w:ascii="Rockwell" w:hAnsi="Rockwell"/>
                <w:sz w:val="24"/>
                <w:szCs w:val="23"/>
              </w:rPr>
              <w:t>lay competitive ga</w:t>
            </w:r>
            <w:r>
              <w:rPr>
                <w:rFonts w:ascii="Rockwell" w:hAnsi="Rockwell"/>
                <w:sz w:val="24"/>
                <w:szCs w:val="23"/>
              </w:rPr>
              <w:t xml:space="preserve">mes (modified where appropriate) </w:t>
            </w:r>
            <w:r w:rsidRPr="00290C57">
              <w:rPr>
                <w:rFonts w:ascii="Rockwell" w:hAnsi="Rockwell"/>
                <w:sz w:val="24"/>
                <w:szCs w:val="23"/>
              </w:rPr>
              <w:t xml:space="preserve">and apply basic principles suitable for attacking and defending </w:t>
            </w:r>
          </w:p>
          <w:p w:rsidR="005D056D" w:rsidRPr="00290C57" w:rsidRDefault="005D056D" w:rsidP="005D056D">
            <w:pPr>
              <w:pStyle w:val="Default"/>
              <w:numPr>
                <w:ilvl w:val="0"/>
                <w:numId w:val="44"/>
              </w:numPr>
              <w:spacing w:before="240"/>
              <w:rPr>
                <w:rFonts w:ascii="Rockwell" w:hAnsi="Rockwell"/>
                <w:sz w:val="24"/>
                <w:szCs w:val="23"/>
              </w:rPr>
            </w:pPr>
            <w:r>
              <w:rPr>
                <w:rFonts w:ascii="Rockwell" w:hAnsi="Rockwell" w:cs="Wingdings"/>
                <w:sz w:val="24"/>
                <w:szCs w:val="23"/>
              </w:rPr>
              <w:t>D</w:t>
            </w:r>
            <w:r w:rsidRPr="00290C57">
              <w:rPr>
                <w:rFonts w:ascii="Rockwell" w:hAnsi="Rockwell"/>
                <w:sz w:val="24"/>
                <w:szCs w:val="23"/>
              </w:rPr>
              <w:t xml:space="preserve">evelop flexibility, strength, technique, control and balance </w:t>
            </w:r>
          </w:p>
          <w:p w:rsidR="005D056D" w:rsidRDefault="005D056D" w:rsidP="005D056D">
            <w:pPr>
              <w:pStyle w:val="Default"/>
              <w:numPr>
                <w:ilvl w:val="0"/>
                <w:numId w:val="44"/>
              </w:numPr>
              <w:spacing w:before="240"/>
              <w:rPr>
                <w:rFonts w:ascii="Rockwell" w:hAnsi="Rockwell"/>
                <w:sz w:val="24"/>
                <w:szCs w:val="23"/>
              </w:rPr>
            </w:pPr>
            <w:r>
              <w:rPr>
                <w:rFonts w:ascii="Rockwell" w:hAnsi="Rockwell" w:cs="Wingdings"/>
                <w:sz w:val="24"/>
                <w:szCs w:val="23"/>
              </w:rPr>
              <w:t>Learn about healthy lifestyles and analyse effects on the body during sport</w:t>
            </w:r>
          </w:p>
          <w:p w:rsidR="005D056D" w:rsidRDefault="005D056D" w:rsidP="00DB1220">
            <w:pPr>
              <w:rPr>
                <w:rFonts w:ascii="Rockwell" w:hAnsi="Rockwell" w:cs="Tahoma"/>
                <w:sz w:val="24"/>
                <w:szCs w:val="24"/>
              </w:rPr>
            </w:pPr>
          </w:p>
        </w:tc>
      </w:tr>
      <w:tr w:rsidR="00AE2E33" w:rsidRPr="00F61D48" w:rsidTr="00AE2E33">
        <w:trPr>
          <w:jc w:val="center"/>
        </w:trPr>
        <w:tc>
          <w:tcPr>
            <w:tcW w:w="1701" w:type="dxa"/>
            <w:tcBorders>
              <w:top w:val="single" w:sz="4" w:space="0" w:color="auto"/>
              <w:left w:val="single" w:sz="4" w:space="0" w:color="FFFFFF" w:themeColor="background1"/>
              <w:bottom w:val="single" w:sz="4" w:space="0" w:color="auto"/>
              <w:right w:val="single" w:sz="4" w:space="0" w:color="FFFFFF" w:themeColor="background1"/>
            </w:tcBorders>
          </w:tcPr>
          <w:p w:rsidR="00AE2E33" w:rsidRPr="00B618D5" w:rsidRDefault="00AE2E33" w:rsidP="00DB1220">
            <w:pPr>
              <w:rPr>
                <w:rFonts w:ascii="Rockwell" w:hAnsi="Rockwell" w:cs="Tahoma"/>
                <w:b/>
                <w:sz w:val="32"/>
                <w:szCs w:val="24"/>
              </w:rPr>
            </w:pPr>
          </w:p>
        </w:tc>
        <w:tc>
          <w:tcPr>
            <w:tcW w:w="9071" w:type="dxa"/>
            <w:tcBorders>
              <w:top w:val="single" w:sz="4" w:space="0" w:color="auto"/>
              <w:left w:val="single" w:sz="4" w:space="0" w:color="FFFFFF" w:themeColor="background1"/>
              <w:bottom w:val="single" w:sz="4" w:space="0" w:color="auto"/>
              <w:right w:val="single" w:sz="4" w:space="0" w:color="FFFFFF" w:themeColor="background1"/>
            </w:tcBorders>
          </w:tcPr>
          <w:p w:rsidR="00AE2E33" w:rsidRPr="000D4395" w:rsidRDefault="00AE2E33" w:rsidP="00DB1220">
            <w:pPr>
              <w:jc w:val="both"/>
              <w:rPr>
                <w:rFonts w:ascii="Rockwell" w:hAnsi="Rockwell"/>
                <w:sz w:val="24"/>
              </w:rPr>
            </w:pPr>
          </w:p>
        </w:tc>
      </w:tr>
      <w:tr w:rsidR="005D056D" w:rsidRPr="00F61D48" w:rsidTr="00DB1220">
        <w:trPr>
          <w:jc w:val="center"/>
        </w:trPr>
        <w:tc>
          <w:tcPr>
            <w:tcW w:w="1701" w:type="dxa"/>
            <w:tcBorders>
              <w:top w:val="single" w:sz="4" w:space="0" w:color="auto"/>
              <w:left w:val="single" w:sz="4" w:space="0" w:color="auto"/>
              <w:bottom w:val="single" w:sz="4" w:space="0" w:color="auto"/>
              <w:right w:val="single" w:sz="4" w:space="0" w:color="auto"/>
            </w:tcBorders>
          </w:tcPr>
          <w:p w:rsidR="005D056D" w:rsidRPr="00B618D5" w:rsidRDefault="005D056D" w:rsidP="00DB1220">
            <w:pPr>
              <w:rPr>
                <w:rFonts w:ascii="Rockwell" w:hAnsi="Rockwell" w:cs="Tahoma"/>
                <w:b/>
                <w:sz w:val="32"/>
                <w:szCs w:val="24"/>
              </w:rPr>
            </w:pPr>
            <w:r w:rsidRPr="00B618D5">
              <w:rPr>
                <w:rFonts w:ascii="Rockwell" w:hAnsi="Rockwell" w:cs="Tahoma"/>
                <w:b/>
                <w:sz w:val="32"/>
                <w:szCs w:val="24"/>
              </w:rPr>
              <w:t>UKS2</w:t>
            </w:r>
          </w:p>
        </w:tc>
        <w:tc>
          <w:tcPr>
            <w:tcW w:w="9071" w:type="dxa"/>
            <w:tcBorders>
              <w:top w:val="single" w:sz="4" w:space="0" w:color="auto"/>
              <w:left w:val="single" w:sz="4" w:space="0" w:color="auto"/>
              <w:bottom w:val="single" w:sz="4" w:space="0" w:color="auto"/>
              <w:right w:val="single" w:sz="4" w:space="0" w:color="auto"/>
            </w:tcBorders>
          </w:tcPr>
          <w:p w:rsidR="005D056D" w:rsidRDefault="005D056D" w:rsidP="00DB1220">
            <w:pPr>
              <w:jc w:val="both"/>
              <w:rPr>
                <w:rFonts w:ascii="Rockwell" w:hAnsi="Rockwell"/>
                <w:sz w:val="24"/>
              </w:rPr>
            </w:pPr>
            <w:r w:rsidRPr="000D4395">
              <w:rPr>
                <w:rFonts w:ascii="Rockwell" w:hAnsi="Rockwell"/>
                <w:sz w:val="24"/>
              </w:rPr>
              <w:t xml:space="preserve">Pupils develop their </w:t>
            </w:r>
            <w:r>
              <w:rPr>
                <w:rFonts w:ascii="Rockwell" w:hAnsi="Rockwell"/>
                <w:sz w:val="24"/>
              </w:rPr>
              <w:t xml:space="preserve">existing skills and apply them to competitive and non-competitive games that </w:t>
            </w:r>
            <w:proofErr w:type="gramStart"/>
            <w:r>
              <w:rPr>
                <w:rFonts w:ascii="Rockwell" w:hAnsi="Rockwell"/>
                <w:sz w:val="24"/>
              </w:rPr>
              <w:t>are modified</w:t>
            </w:r>
            <w:proofErr w:type="gramEnd"/>
            <w:r>
              <w:rPr>
                <w:rFonts w:ascii="Rockwell" w:hAnsi="Rockwell"/>
                <w:sz w:val="24"/>
              </w:rPr>
              <w:t xml:space="preserve"> where appropriate. They will be able to lead, instruct small games and be able to assess peers strengths and weaknesses. Pupils will develop a good understanding of what is required to make a healthy diet. They will be able to assess their own and athletes diets, suggesting and creating meals and training methods.</w:t>
            </w:r>
          </w:p>
          <w:p w:rsidR="005D056D" w:rsidRPr="009D79DB" w:rsidRDefault="005D056D" w:rsidP="005D056D">
            <w:pPr>
              <w:pStyle w:val="Default"/>
              <w:numPr>
                <w:ilvl w:val="0"/>
                <w:numId w:val="44"/>
              </w:numPr>
              <w:spacing w:before="240" w:after="120"/>
              <w:rPr>
                <w:rFonts w:ascii="Rockwell" w:hAnsi="Rockwell"/>
                <w:sz w:val="24"/>
                <w:szCs w:val="23"/>
              </w:rPr>
            </w:pPr>
            <w:r w:rsidRPr="00290C57">
              <w:rPr>
                <w:rFonts w:ascii="Rockwell" w:hAnsi="Rockwell"/>
                <w:sz w:val="24"/>
                <w:szCs w:val="23"/>
              </w:rPr>
              <w:t xml:space="preserve">They </w:t>
            </w:r>
            <w:r>
              <w:rPr>
                <w:rFonts w:ascii="Rockwell" w:hAnsi="Rockwell"/>
                <w:sz w:val="24"/>
                <w:szCs w:val="23"/>
              </w:rPr>
              <w:t>will</w:t>
            </w:r>
            <w:r w:rsidRPr="00290C57">
              <w:rPr>
                <w:rFonts w:ascii="Rockwell" w:hAnsi="Rockwell"/>
                <w:sz w:val="24"/>
                <w:szCs w:val="23"/>
              </w:rPr>
              <w:t xml:space="preserve"> develop an understanding of how to improve in different physical activities and sports and learn how to evaluate and recognise their own success.</w:t>
            </w:r>
          </w:p>
          <w:p w:rsidR="005D056D" w:rsidRPr="00290C57" w:rsidRDefault="005D056D" w:rsidP="005D056D">
            <w:pPr>
              <w:pStyle w:val="Default"/>
              <w:numPr>
                <w:ilvl w:val="0"/>
                <w:numId w:val="44"/>
              </w:numPr>
              <w:spacing w:before="240" w:after="120"/>
              <w:rPr>
                <w:rFonts w:ascii="Rockwell" w:hAnsi="Rockwell"/>
                <w:sz w:val="24"/>
                <w:szCs w:val="23"/>
              </w:rPr>
            </w:pPr>
            <w:r>
              <w:rPr>
                <w:rFonts w:ascii="Rockwell" w:hAnsi="Rockwell" w:cs="Wingdings"/>
                <w:sz w:val="24"/>
                <w:szCs w:val="23"/>
              </w:rPr>
              <w:t>T</w:t>
            </w:r>
            <w:r w:rsidRPr="00290C57">
              <w:rPr>
                <w:rFonts w:ascii="Rockwell" w:hAnsi="Rockwell"/>
                <w:sz w:val="24"/>
                <w:szCs w:val="23"/>
              </w:rPr>
              <w:t xml:space="preserve">ake part in outdoor and adventurous activity challenges both individually and within a team </w:t>
            </w:r>
          </w:p>
          <w:p w:rsidR="005D056D" w:rsidRPr="00290C57" w:rsidRDefault="005D056D" w:rsidP="005D056D">
            <w:pPr>
              <w:pStyle w:val="Default"/>
              <w:numPr>
                <w:ilvl w:val="0"/>
                <w:numId w:val="44"/>
              </w:numPr>
              <w:spacing w:before="240"/>
              <w:rPr>
                <w:rFonts w:ascii="Rockwell" w:hAnsi="Rockwell"/>
              </w:rPr>
            </w:pPr>
            <w:r>
              <w:rPr>
                <w:rFonts w:ascii="Rockwell" w:hAnsi="Rockwell" w:cs="Wingdings"/>
                <w:sz w:val="24"/>
                <w:szCs w:val="23"/>
              </w:rPr>
              <w:t>C</w:t>
            </w:r>
            <w:r w:rsidRPr="00290C57">
              <w:rPr>
                <w:rFonts w:ascii="Rockwell" w:hAnsi="Rockwell"/>
                <w:sz w:val="24"/>
                <w:szCs w:val="23"/>
              </w:rPr>
              <w:t xml:space="preserve">ompare their performances with previous ones and demonstrate improvement to achieve their personal best. </w:t>
            </w:r>
          </w:p>
          <w:p w:rsidR="005D056D" w:rsidRPr="00123198" w:rsidRDefault="005D056D" w:rsidP="00DB1220">
            <w:pPr>
              <w:rPr>
                <w:rFonts w:ascii="Rockwell" w:hAnsi="Rockwell"/>
                <w:sz w:val="24"/>
              </w:rPr>
            </w:pPr>
            <w:r>
              <w:rPr>
                <w:rFonts w:ascii="Rockwell" w:hAnsi="Rockwell"/>
                <w:sz w:val="24"/>
              </w:rPr>
              <w:t xml:space="preserve"> </w:t>
            </w:r>
          </w:p>
        </w:tc>
      </w:tr>
      <w:tr w:rsidR="005D056D" w:rsidRPr="00F61D48" w:rsidTr="00DB1220">
        <w:trPr>
          <w:jc w:val="center"/>
        </w:trPr>
        <w:tc>
          <w:tcPr>
            <w:tcW w:w="10772" w:type="dxa"/>
            <w:gridSpan w:val="2"/>
            <w:tcBorders>
              <w:top w:val="single" w:sz="4" w:space="0" w:color="auto"/>
              <w:left w:val="single" w:sz="4" w:space="0" w:color="auto"/>
              <w:bottom w:val="single" w:sz="4" w:space="0" w:color="auto"/>
              <w:right w:val="single" w:sz="4" w:space="0" w:color="auto"/>
            </w:tcBorders>
          </w:tcPr>
          <w:p w:rsidR="005D056D" w:rsidRPr="00B618D5" w:rsidRDefault="005D056D" w:rsidP="00DB1220">
            <w:pPr>
              <w:rPr>
                <w:rFonts w:ascii="Rockwell" w:hAnsi="Rockwell" w:cs="Tahoma"/>
                <w:b/>
                <w:sz w:val="32"/>
                <w:szCs w:val="24"/>
              </w:rPr>
            </w:pPr>
            <w:r w:rsidRPr="00B618D5">
              <w:rPr>
                <w:rFonts w:ascii="Rockwell" w:hAnsi="Rockwell" w:cs="Tahoma"/>
                <w:b/>
                <w:sz w:val="32"/>
                <w:szCs w:val="24"/>
              </w:rPr>
              <w:t>Whole School</w:t>
            </w:r>
          </w:p>
          <w:p w:rsidR="005D056D" w:rsidRDefault="005D056D" w:rsidP="00DB1220">
            <w:pPr>
              <w:rPr>
                <w:rFonts w:ascii="Rockwell" w:hAnsi="Rockwell" w:cs="Tahoma"/>
                <w:sz w:val="24"/>
                <w:szCs w:val="24"/>
              </w:rPr>
            </w:pPr>
          </w:p>
          <w:p w:rsidR="005D056D" w:rsidRDefault="005D056D" w:rsidP="00DB1220">
            <w:pPr>
              <w:jc w:val="both"/>
              <w:rPr>
                <w:rFonts w:ascii="Rockwell" w:hAnsi="Rockwell" w:cs="Tahoma"/>
                <w:sz w:val="24"/>
                <w:szCs w:val="24"/>
              </w:rPr>
            </w:pPr>
            <w:r>
              <w:rPr>
                <w:rFonts w:ascii="Rockwell" w:hAnsi="Rockwell" w:cs="Tahoma"/>
                <w:sz w:val="24"/>
                <w:szCs w:val="24"/>
              </w:rPr>
              <w:t xml:space="preserve">Pupils in KS1 &amp; KS2 will take part in swimming modules that are in block sessions (one lesson every day for a number of weeks). Children in KS2 will also get to compete not only in school (Inter-House Tournaments), but compete against other schools that are available for all abilities, including our SEND children. This </w:t>
            </w:r>
            <w:proofErr w:type="gramStart"/>
            <w:r>
              <w:rPr>
                <w:rFonts w:ascii="Rockwell" w:hAnsi="Rockwell" w:cs="Tahoma"/>
                <w:sz w:val="24"/>
                <w:szCs w:val="24"/>
              </w:rPr>
              <w:t>will be done</w:t>
            </w:r>
            <w:proofErr w:type="gramEnd"/>
            <w:r>
              <w:rPr>
                <w:rFonts w:ascii="Rockwell" w:hAnsi="Rockwell" w:cs="Tahoma"/>
                <w:sz w:val="24"/>
                <w:szCs w:val="24"/>
              </w:rPr>
              <w:t xml:space="preserve"> through partnerships and School Games with Clifton.</w:t>
            </w:r>
          </w:p>
          <w:p w:rsidR="005D056D" w:rsidRDefault="005D056D" w:rsidP="00DB1220">
            <w:pPr>
              <w:jc w:val="both"/>
              <w:rPr>
                <w:rFonts w:ascii="Rockwell" w:hAnsi="Rockwell" w:cs="Tahoma"/>
                <w:sz w:val="24"/>
                <w:szCs w:val="24"/>
              </w:rPr>
            </w:pPr>
          </w:p>
          <w:p w:rsidR="005D056D" w:rsidRDefault="005D056D" w:rsidP="00DB1220">
            <w:pPr>
              <w:jc w:val="both"/>
              <w:rPr>
                <w:rFonts w:ascii="Rockwell" w:hAnsi="Rockwell" w:cs="Tahoma"/>
                <w:sz w:val="24"/>
                <w:szCs w:val="24"/>
              </w:rPr>
            </w:pPr>
            <w:r>
              <w:rPr>
                <w:rFonts w:ascii="Rockwell" w:hAnsi="Rockwell" w:cs="Tahoma"/>
                <w:sz w:val="24"/>
                <w:szCs w:val="24"/>
              </w:rPr>
              <w:t>They will develop a good understanding of how to deal with winning and losing, the qualities of sportsmanship, importance of motivation, empathy and all other aspects of our SEL curriculum. We will promote the school games values that include Honesty, Passion, Determination, Self-Belief, Teamwork and Respect.</w:t>
            </w:r>
          </w:p>
          <w:p w:rsidR="005D056D" w:rsidRDefault="005D056D" w:rsidP="00DB1220">
            <w:pPr>
              <w:rPr>
                <w:rFonts w:ascii="Rockwell" w:hAnsi="Rockwell" w:cs="Tahoma"/>
                <w:sz w:val="24"/>
                <w:szCs w:val="24"/>
              </w:rPr>
            </w:pPr>
          </w:p>
        </w:tc>
      </w:tr>
    </w:tbl>
    <w:p w:rsidR="001C3C4F" w:rsidRDefault="001C3C4F" w:rsidP="005D056D">
      <w:pPr>
        <w:rPr>
          <w:rFonts w:ascii="Rockwell" w:hAnsi="Rockwell"/>
        </w:rPr>
      </w:pPr>
    </w:p>
    <w:p w:rsidR="001C3C4F" w:rsidRDefault="001C3C4F" w:rsidP="005D056D">
      <w:pPr>
        <w:rPr>
          <w:rFonts w:ascii="Rockwell" w:hAnsi="Rockwell"/>
        </w:rPr>
      </w:pPr>
      <w:r w:rsidRPr="00F61D48">
        <w:rPr>
          <w:rFonts w:ascii="Rockwell" w:hAnsi="Rockwell"/>
          <w:noProof/>
          <w:sz w:val="24"/>
          <w:lang w:eastAsia="en-GB"/>
        </w:rPr>
        <mc:AlternateContent>
          <mc:Choice Requires="wps">
            <w:drawing>
              <wp:inline distT="0" distB="0" distL="0" distR="0" wp14:anchorId="163FDA3F" wp14:editId="2AA47157">
                <wp:extent cx="6816320" cy="437515"/>
                <wp:effectExtent l="19050" t="19050" r="41910" b="38735"/>
                <wp:docPr id="24" name="Text Box 24"/>
                <wp:cNvGraphicFramePr/>
                <a:graphic xmlns:a="http://schemas.openxmlformats.org/drawingml/2006/main">
                  <a:graphicData uri="http://schemas.microsoft.com/office/word/2010/wordprocessingShape">
                    <wps:wsp>
                      <wps:cNvSpPr txBox="1"/>
                      <wps:spPr>
                        <a:xfrm>
                          <a:off x="0" y="0"/>
                          <a:ext cx="6816320" cy="437515"/>
                        </a:xfrm>
                        <a:prstGeom prst="rect">
                          <a:avLst/>
                        </a:prstGeom>
                        <a:solidFill>
                          <a:srgbClr val="B33A6D"/>
                        </a:solidFill>
                        <a:ln w="57150">
                          <a:solidFill>
                            <a:srgbClr val="8D3A6E"/>
                          </a:solidFill>
                        </a:ln>
                      </wps:spPr>
                      <wps:txbx>
                        <w:txbxContent>
                          <w:p w:rsidR="00DB1220" w:rsidRPr="0032096B" w:rsidRDefault="00DB1220" w:rsidP="001C3C4F">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Swimming &amp; Water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3FDA3F" id="Text Box 24" o:spid="_x0000_s1032" type="#_x0000_t202" style="width:536.7pt;height:3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" fillcolor="#b33a6d" strokecolor="#8d3a6e" strokeweight="4.5pt">
                <v:textbox>
                  <w:txbxContent>
                    <w:p w:rsidR="00DB1220" w:rsidRPr="0032096B" w:rsidRDefault="00DB1220" w:rsidP="001C3C4F">
                      <w:pPr>
                        <w:spacing w:after="0" w:line="240" w:lineRule="auto"/>
                        <w:rPr>
                          <w:rFonts w:ascii="Rockwell" w:hAnsi="Rockwell"/>
                          <w:b/>
                          <w:color w:val="FFFFFF" w:themeColor="background1"/>
                          <w:sz w:val="36"/>
                          <w:szCs w:val="36"/>
                          <w:lang w:eastAsia="en-GB"/>
                        </w:rPr>
                      </w:pPr>
                      <w:r>
                        <w:rPr>
                          <w:rFonts w:ascii="Rockwell" w:hAnsi="Rockwell"/>
                          <w:b/>
                          <w:color w:val="FFFFFF" w:themeColor="background1"/>
                          <w:sz w:val="36"/>
                          <w:szCs w:val="36"/>
                          <w:lang w:eastAsia="en-GB"/>
                        </w:rPr>
                        <w:t>Swimming &amp; Water Safety</w:t>
                      </w:r>
                    </w:p>
                  </w:txbxContent>
                </v:textbox>
                <w10:anchorlock/>
              </v:shape>
            </w:pict>
          </mc:Fallback>
        </mc:AlternateContent>
      </w:r>
    </w:p>
    <w:p w:rsidR="005D056D" w:rsidRDefault="005D056D" w:rsidP="005D056D">
      <w:pPr>
        <w:rPr>
          <w:rFonts w:ascii="Rockwell" w:hAnsi="Rockwell"/>
        </w:rPr>
      </w:pPr>
      <w:r>
        <w:rPr>
          <w:rFonts w:ascii="Rockwell" w:hAnsi="Rockwell"/>
        </w:rPr>
        <w:br/>
        <w:t>Swimming is an important skill and can encourage a healthy and active lifestyle. We believe it is an important life skill that and it can inspire children that may find physical education difficult. As good practice, we deliver (or external providers deliver) swimming to KS1 and to KS2 in block modules.</w:t>
      </w:r>
    </w:p>
    <w:p w:rsidR="005D056D" w:rsidRDefault="005D056D" w:rsidP="005D056D">
      <w:pPr>
        <w:rPr>
          <w:rFonts w:ascii="Rockwell" w:hAnsi="Rockwell"/>
        </w:rPr>
      </w:pPr>
      <w:r>
        <w:rPr>
          <w:rFonts w:ascii="Rockwell" w:hAnsi="Rockwell"/>
        </w:rPr>
        <w:t xml:space="preserve">We aim for our children to be able </w:t>
      </w:r>
      <w:proofErr w:type="gramStart"/>
      <w:r>
        <w:rPr>
          <w:rFonts w:ascii="Rockwell" w:hAnsi="Rockwell"/>
        </w:rPr>
        <w:t>to</w:t>
      </w:r>
      <w:proofErr w:type="gramEnd"/>
      <w:r>
        <w:rPr>
          <w:rFonts w:ascii="Rockwell" w:hAnsi="Rockwell"/>
        </w:rPr>
        <w:t>:</w:t>
      </w:r>
    </w:p>
    <w:p w:rsidR="005D056D" w:rsidRDefault="005D056D" w:rsidP="005D056D">
      <w:pPr>
        <w:pStyle w:val="ListParagraph"/>
        <w:numPr>
          <w:ilvl w:val="0"/>
          <w:numId w:val="47"/>
        </w:numPr>
        <w:rPr>
          <w:rFonts w:ascii="Rockwell" w:hAnsi="Rockwell"/>
        </w:rPr>
      </w:pPr>
      <w:r>
        <w:rPr>
          <w:rFonts w:ascii="Rockwell" w:hAnsi="Rockwell"/>
        </w:rPr>
        <w:t>Swim competently, confidently and proficiently over a distance of 25 metres.</w:t>
      </w:r>
    </w:p>
    <w:p w:rsidR="005D056D" w:rsidRDefault="005D056D" w:rsidP="005D056D">
      <w:pPr>
        <w:pStyle w:val="ListParagraph"/>
        <w:numPr>
          <w:ilvl w:val="0"/>
          <w:numId w:val="47"/>
        </w:numPr>
        <w:rPr>
          <w:rFonts w:ascii="Rockwell" w:hAnsi="Rockwell"/>
        </w:rPr>
      </w:pPr>
      <w:r>
        <w:rPr>
          <w:rFonts w:ascii="Rockwell" w:hAnsi="Rockwell"/>
        </w:rPr>
        <w:t>Use a range of strokes effectively.</w:t>
      </w:r>
    </w:p>
    <w:p w:rsidR="005D056D" w:rsidRDefault="005D056D" w:rsidP="005D056D">
      <w:pPr>
        <w:pStyle w:val="ListParagraph"/>
        <w:numPr>
          <w:ilvl w:val="0"/>
          <w:numId w:val="47"/>
        </w:numPr>
        <w:rPr>
          <w:rFonts w:ascii="Rockwell" w:hAnsi="Rockwell"/>
        </w:rPr>
      </w:pPr>
      <w:r>
        <w:rPr>
          <w:rFonts w:ascii="Rockwell" w:hAnsi="Rockwell"/>
        </w:rPr>
        <w:t>Have an introduction of safe self-rescue in different water-based situations.</w:t>
      </w:r>
    </w:p>
    <w:p w:rsidR="005D056D" w:rsidRPr="00FD5C26" w:rsidRDefault="005D056D" w:rsidP="005D056D">
      <w:pPr>
        <w:rPr>
          <w:rFonts w:ascii="Rockwell" w:hAnsi="Rockwell"/>
        </w:rPr>
      </w:pPr>
    </w:p>
    <w:tbl>
      <w:tblPr>
        <w:tblStyle w:val="TableGrid"/>
        <w:tblW w:w="0" w:type="auto"/>
        <w:tblLook w:val="04A0" w:firstRow="1" w:lastRow="0" w:firstColumn="1" w:lastColumn="0" w:noHBand="0" w:noVBand="1"/>
      </w:tblPr>
      <w:tblGrid>
        <w:gridCol w:w="8075"/>
        <w:gridCol w:w="2687"/>
      </w:tblGrid>
      <w:tr w:rsidR="005D056D" w:rsidTr="005D056D">
        <w:trPr>
          <w:trHeight w:val="525"/>
        </w:trPr>
        <w:tc>
          <w:tcPr>
            <w:tcW w:w="8075" w:type="dxa"/>
            <w:shd w:val="clear" w:color="auto" w:fill="B33A6D"/>
            <w:vAlign w:val="center"/>
          </w:tcPr>
          <w:p w:rsidR="005D056D" w:rsidRPr="00030862" w:rsidRDefault="005D056D" w:rsidP="00DB1220">
            <w:pPr>
              <w:rPr>
                <w:rFonts w:ascii="Rockwell" w:hAnsi="Rockwell"/>
                <w:b/>
                <w:color w:val="FFFFFF" w:themeColor="background1"/>
                <w:sz w:val="28"/>
              </w:rPr>
            </w:pPr>
            <w:r w:rsidRPr="00030862">
              <w:rPr>
                <w:rFonts w:ascii="Rockwell" w:hAnsi="Rockwell"/>
                <w:b/>
                <w:color w:val="FFFFFF" w:themeColor="background1"/>
                <w:sz w:val="28"/>
              </w:rPr>
              <w:t>Swimming capabilities</w:t>
            </w:r>
          </w:p>
        </w:tc>
        <w:tc>
          <w:tcPr>
            <w:tcW w:w="2687" w:type="dxa"/>
            <w:shd w:val="clear" w:color="auto" w:fill="B33A6D"/>
            <w:vAlign w:val="center"/>
          </w:tcPr>
          <w:p w:rsidR="005D056D" w:rsidRPr="00030862" w:rsidRDefault="005D056D" w:rsidP="00DB1220">
            <w:pPr>
              <w:rPr>
                <w:rFonts w:ascii="Rockwell" w:hAnsi="Rockwell"/>
                <w:b/>
                <w:color w:val="FFFFFF" w:themeColor="background1"/>
                <w:sz w:val="18"/>
              </w:rPr>
            </w:pPr>
            <w:r w:rsidRPr="00030862">
              <w:rPr>
                <w:rFonts w:ascii="Rockwell" w:hAnsi="Rockwell"/>
                <w:b/>
                <w:color w:val="FFFFFF" w:themeColor="background1"/>
                <w:sz w:val="28"/>
              </w:rPr>
              <w:t>Total</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2 pupils enter the water confidently and can fully submerge their head under water.</w:t>
            </w:r>
          </w:p>
        </w:tc>
        <w:tc>
          <w:tcPr>
            <w:tcW w:w="2687" w:type="dxa"/>
          </w:tcPr>
          <w:p w:rsidR="005D056D" w:rsidRPr="00620367" w:rsidRDefault="00E13825" w:rsidP="00DB1220">
            <w:pPr>
              <w:jc w:val="center"/>
              <w:rPr>
                <w:rFonts w:ascii="Rockwell" w:hAnsi="Rockwell"/>
                <w:b/>
                <w:sz w:val="28"/>
              </w:rPr>
            </w:pPr>
            <w:r>
              <w:rPr>
                <w:rFonts w:ascii="Rockwell" w:hAnsi="Rockwell"/>
                <w:b/>
                <w:sz w:val="28"/>
              </w:rPr>
              <w:t>73</w:t>
            </w:r>
            <w:r w:rsidR="005D056D" w:rsidRPr="00620367">
              <w:rPr>
                <w:rFonts w:ascii="Rockwell" w:hAnsi="Rockwell"/>
                <w:b/>
                <w:sz w:val="28"/>
              </w:rPr>
              <w:t>%</w:t>
            </w:r>
          </w:p>
          <w:p w:rsidR="005D056D" w:rsidRPr="00620367" w:rsidRDefault="00E13825" w:rsidP="00DB1220">
            <w:pPr>
              <w:jc w:val="center"/>
              <w:rPr>
                <w:rFonts w:ascii="Rockwell" w:hAnsi="Rockwell"/>
                <w:sz w:val="28"/>
              </w:rPr>
            </w:pPr>
            <w:r>
              <w:rPr>
                <w:rFonts w:ascii="Rockwell" w:hAnsi="Rockwell"/>
                <w:sz w:val="24"/>
              </w:rPr>
              <w:t>(22</w:t>
            </w:r>
            <w:r w:rsidR="005D056D" w:rsidRPr="00620367">
              <w:rPr>
                <w:rFonts w:ascii="Rockwell" w:hAnsi="Rockwell"/>
                <w:sz w:val="24"/>
              </w:rPr>
              <w:t xml:space="preserve"> children)</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2 pupils can swim competently and confidently with armbands.</w:t>
            </w:r>
          </w:p>
        </w:tc>
        <w:tc>
          <w:tcPr>
            <w:tcW w:w="2687" w:type="dxa"/>
            <w:vAlign w:val="center"/>
          </w:tcPr>
          <w:p w:rsidR="005D056D" w:rsidRPr="00620367" w:rsidRDefault="00E13825" w:rsidP="00DB1220">
            <w:pPr>
              <w:jc w:val="center"/>
              <w:rPr>
                <w:rFonts w:ascii="Rockwell" w:hAnsi="Rockwell"/>
                <w:b/>
                <w:sz w:val="28"/>
              </w:rPr>
            </w:pPr>
            <w:r>
              <w:rPr>
                <w:rFonts w:ascii="Rockwell" w:hAnsi="Rockwell"/>
                <w:b/>
                <w:sz w:val="28"/>
              </w:rPr>
              <w:t>46</w:t>
            </w:r>
            <w:r w:rsidR="005D056D" w:rsidRPr="00620367">
              <w:rPr>
                <w:rFonts w:ascii="Rockwell" w:hAnsi="Rockwell"/>
                <w:b/>
                <w:sz w:val="28"/>
              </w:rPr>
              <w:t>%</w:t>
            </w:r>
          </w:p>
          <w:p w:rsidR="005D056D" w:rsidRPr="00620367" w:rsidRDefault="00324A1C" w:rsidP="00E13825">
            <w:pPr>
              <w:jc w:val="center"/>
              <w:rPr>
                <w:rFonts w:ascii="Rockwell" w:hAnsi="Rockwell"/>
                <w:sz w:val="28"/>
              </w:rPr>
            </w:pPr>
            <w:r w:rsidRPr="00620367">
              <w:rPr>
                <w:rFonts w:ascii="Rockwell" w:hAnsi="Rockwell"/>
                <w:sz w:val="24"/>
              </w:rPr>
              <w:t>(</w:t>
            </w:r>
            <w:r w:rsidR="00E13825">
              <w:rPr>
                <w:rFonts w:ascii="Rockwell" w:hAnsi="Rockwell"/>
                <w:sz w:val="24"/>
              </w:rPr>
              <w:t>14</w:t>
            </w:r>
            <w:r w:rsidR="005D056D" w:rsidRPr="00620367">
              <w:rPr>
                <w:rFonts w:ascii="Rockwell" w:hAnsi="Rockwell"/>
                <w:sz w:val="24"/>
              </w:rPr>
              <w:t xml:space="preserve"> children)</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2 pupils can perform at least one stroke confidently and competently over a distance of 5 metres.</w:t>
            </w:r>
          </w:p>
        </w:tc>
        <w:tc>
          <w:tcPr>
            <w:tcW w:w="2687" w:type="dxa"/>
            <w:vAlign w:val="center"/>
          </w:tcPr>
          <w:p w:rsidR="005D056D" w:rsidRPr="00620367" w:rsidRDefault="00E13825" w:rsidP="00DB1220">
            <w:pPr>
              <w:jc w:val="center"/>
              <w:rPr>
                <w:rFonts w:ascii="Rockwell" w:hAnsi="Rockwell"/>
                <w:b/>
                <w:sz w:val="28"/>
              </w:rPr>
            </w:pPr>
            <w:r>
              <w:rPr>
                <w:rFonts w:ascii="Rockwell" w:hAnsi="Rockwell"/>
                <w:b/>
                <w:sz w:val="28"/>
              </w:rPr>
              <w:t>16</w:t>
            </w:r>
            <w:r w:rsidR="005D056D" w:rsidRPr="00620367">
              <w:rPr>
                <w:rFonts w:ascii="Rockwell" w:hAnsi="Rockwell"/>
                <w:b/>
                <w:sz w:val="28"/>
              </w:rPr>
              <w:t>%</w:t>
            </w:r>
          </w:p>
          <w:p w:rsidR="005D056D" w:rsidRPr="00620367" w:rsidRDefault="00324A1C" w:rsidP="00DB1220">
            <w:pPr>
              <w:jc w:val="center"/>
              <w:rPr>
                <w:rFonts w:ascii="Rockwell" w:hAnsi="Rockwell"/>
                <w:sz w:val="28"/>
              </w:rPr>
            </w:pPr>
            <w:r w:rsidRPr="00620367">
              <w:rPr>
                <w:rFonts w:ascii="Rockwell" w:hAnsi="Rockwell"/>
                <w:sz w:val="24"/>
              </w:rPr>
              <w:t>(14</w:t>
            </w:r>
            <w:r w:rsidR="005D056D" w:rsidRPr="00620367">
              <w:rPr>
                <w:rFonts w:ascii="Rockwell" w:hAnsi="Rockwell"/>
                <w:sz w:val="24"/>
              </w:rPr>
              <w:t xml:space="preserve"> children)</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6 pupils can swim competently, confidently and proficiently over a distance of 25 metres.</w:t>
            </w:r>
          </w:p>
        </w:tc>
        <w:tc>
          <w:tcPr>
            <w:tcW w:w="2687" w:type="dxa"/>
            <w:vAlign w:val="center"/>
          </w:tcPr>
          <w:p w:rsidR="005D056D" w:rsidRPr="00620367" w:rsidRDefault="00E13825" w:rsidP="00DB1220">
            <w:pPr>
              <w:jc w:val="center"/>
              <w:rPr>
                <w:rFonts w:ascii="Rockwell" w:hAnsi="Rockwell"/>
                <w:b/>
                <w:sz w:val="28"/>
              </w:rPr>
            </w:pPr>
            <w:r>
              <w:rPr>
                <w:rFonts w:ascii="Rockwell" w:hAnsi="Rockwell"/>
                <w:b/>
                <w:sz w:val="28"/>
              </w:rPr>
              <w:t>23</w:t>
            </w:r>
            <w:r w:rsidR="005D056D" w:rsidRPr="00620367">
              <w:rPr>
                <w:rFonts w:ascii="Rockwell" w:hAnsi="Rockwell"/>
                <w:b/>
                <w:sz w:val="28"/>
              </w:rPr>
              <w:t>%</w:t>
            </w:r>
          </w:p>
          <w:p w:rsidR="005D056D" w:rsidRPr="00620367" w:rsidRDefault="00E13825" w:rsidP="00DB1220">
            <w:pPr>
              <w:jc w:val="center"/>
              <w:rPr>
                <w:rFonts w:ascii="Rockwell" w:hAnsi="Rockwell"/>
                <w:sz w:val="28"/>
              </w:rPr>
            </w:pPr>
            <w:r>
              <w:rPr>
                <w:rFonts w:ascii="Rockwell" w:hAnsi="Rockwell"/>
                <w:sz w:val="24"/>
              </w:rPr>
              <w:t>(7</w:t>
            </w:r>
            <w:r w:rsidR="005D056D" w:rsidRPr="00620367">
              <w:rPr>
                <w:rFonts w:ascii="Rockwell" w:hAnsi="Rockwell"/>
                <w:sz w:val="24"/>
              </w:rPr>
              <w:t xml:space="preserve"> children)</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6 pupils can a variety of different strokes effectively (including front crawl, backstroke and breaststroke).</w:t>
            </w:r>
          </w:p>
        </w:tc>
        <w:tc>
          <w:tcPr>
            <w:tcW w:w="2687" w:type="dxa"/>
            <w:vAlign w:val="center"/>
          </w:tcPr>
          <w:p w:rsidR="005D056D" w:rsidRPr="00620367" w:rsidRDefault="00E13825" w:rsidP="00DB1220">
            <w:pPr>
              <w:jc w:val="center"/>
              <w:rPr>
                <w:rFonts w:ascii="Rockwell" w:hAnsi="Rockwell"/>
                <w:b/>
                <w:sz w:val="28"/>
              </w:rPr>
            </w:pPr>
            <w:r>
              <w:rPr>
                <w:rFonts w:ascii="Rockwell" w:hAnsi="Rockwell"/>
                <w:b/>
                <w:sz w:val="28"/>
              </w:rPr>
              <w:t>20</w:t>
            </w:r>
            <w:r w:rsidR="005D056D" w:rsidRPr="00620367">
              <w:rPr>
                <w:rFonts w:ascii="Rockwell" w:hAnsi="Rockwell"/>
                <w:b/>
                <w:sz w:val="28"/>
              </w:rPr>
              <w:t>%</w:t>
            </w:r>
          </w:p>
          <w:p w:rsidR="005D056D" w:rsidRPr="00620367" w:rsidRDefault="00E13825" w:rsidP="00DB1220">
            <w:pPr>
              <w:jc w:val="center"/>
              <w:rPr>
                <w:rFonts w:ascii="Rockwell" w:hAnsi="Rockwell"/>
                <w:sz w:val="28"/>
              </w:rPr>
            </w:pPr>
            <w:r>
              <w:rPr>
                <w:rFonts w:ascii="Rockwell" w:hAnsi="Rockwell"/>
                <w:sz w:val="24"/>
              </w:rPr>
              <w:t>(6</w:t>
            </w:r>
            <w:r w:rsidR="005D056D" w:rsidRPr="00620367">
              <w:rPr>
                <w:rFonts w:ascii="Rockwell" w:hAnsi="Rockwell"/>
                <w:sz w:val="24"/>
              </w:rPr>
              <w:t xml:space="preserve"> children)</w:t>
            </w:r>
          </w:p>
        </w:tc>
      </w:tr>
      <w:tr w:rsidR="005D056D" w:rsidTr="00DB1220">
        <w:tc>
          <w:tcPr>
            <w:tcW w:w="8075" w:type="dxa"/>
            <w:vAlign w:val="center"/>
          </w:tcPr>
          <w:p w:rsidR="005D056D" w:rsidRDefault="005D056D" w:rsidP="00DB1220">
            <w:pPr>
              <w:rPr>
                <w:rFonts w:ascii="Rockwell" w:hAnsi="Rockwell"/>
              </w:rPr>
            </w:pPr>
            <w:r>
              <w:rPr>
                <w:rFonts w:ascii="Rockwell" w:hAnsi="Rockwell"/>
              </w:rPr>
              <w:t>Percentage of Year 6 pupils perform safe self-rescue in different water-based situations.</w:t>
            </w:r>
          </w:p>
        </w:tc>
        <w:tc>
          <w:tcPr>
            <w:tcW w:w="2687" w:type="dxa"/>
            <w:vAlign w:val="center"/>
          </w:tcPr>
          <w:p w:rsidR="005D056D" w:rsidRPr="00620367" w:rsidRDefault="00E13825" w:rsidP="00DB1220">
            <w:pPr>
              <w:jc w:val="center"/>
              <w:rPr>
                <w:rFonts w:ascii="Rockwell" w:hAnsi="Rockwell"/>
                <w:b/>
                <w:sz w:val="28"/>
              </w:rPr>
            </w:pPr>
            <w:r>
              <w:rPr>
                <w:rFonts w:ascii="Rockwell" w:hAnsi="Rockwell"/>
                <w:b/>
                <w:sz w:val="28"/>
              </w:rPr>
              <w:t>3</w:t>
            </w:r>
            <w:r w:rsidR="005D056D" w:rsidRPr="00620367">
              <w:rPr>
                <w:rFonts w:ascii="Rockwell" w:hAnsi="Rockwell"/>
                <w:b/>
                <w:sz w:val="28"/>
              </w:rPr>
              <w:t>%</w:t>
            </w:r>
          </w:p>
          <w:p w:rsidR="005D056D" w:rsidRPr="00620367" w:rsidRDefault="00E13825" w:rsidP="00DB1220">
            <w:pPr>
              <w:jc w:val="center"/>
              <w:rPr>
                <w:rFonts w:ascii="Rockwell" w:hAnsi="Rockwell"/>
                <w:sz w:val="28"/>
              </w:rPr>
            </w:pPr>
            <w:r>
              <w:rPr>
                <w:rFonts w:ascii="Rockwell" w:hAnsi="Rockwell"/>
                <w:sz w:val="24"/>
              </w:rPr>
              <w:t>(1</w:t>
            </w:r>
            <w:r w:rsidR="005D056D" w:rsidRPr="00620367">
              <w:rPr>
                <w:rFonts w:ascii="Rockwell" w:hAnsi="Rockwell"/>
                <w:sz w:val="24"/>
              </w:rPr>
              <w:t xml:space="preserve"> children)</w:t>
            </w:r>
          </w:p>
        </w:tc>
      </w:tr>
      <w:tr w:rsidR="005D056D" w:rsidTr="00DB1220">
        <w:tc>
          <w:tcPr>
            <w:tcW w:w="8075" w:type="dxa"/>
            <w:tcBorders>
              <w:left w:val="single" w:sz="4" w:space="0" w:color="FFFFFF" w:themeColor="background1"/>
              <w:right w:val="single" w:sz="4" w:space="0" w:color="FFFFFF" w:themeColor="background1"/>
            </w:tcBorders>
            <w:vAlign w:val="center"/>
          </w:tcPr>
          <w:p w:rsidR="005D056D" w:rsidRDefault="005D056D" w:rsidP="00DB1220">
            <w:pPr>
              <w:rPr>
                <w:rFonts w:ascii="Rockwell" w:hAnsi="Rockwell"/>
              </w:rPr>
            </w:pPr>
          </w:p>
        </w:tc>
        <w:tc>
          <w:tcPr>
            <w:tcW w:w="2687" w:type="dxa"/>
            <w:tcBorders>
              <w:left w:val="single" w:sz="4" w:space="0" w:color="FFFFFF" w:themeColor="background1"/>
              <w:right w:val="single" w:sz="4" w:space="0" w:color="FFFFFF" w:themeColor="background1"/>
            </w:tcBorders>
            <w:vAlign w:val="center"/>
          </w:tcPr>
          <w:p w:rsidR="005D056D" w:rsidRDefault="005D056D" w:rsidP="00DB1220">
            <w:pPr>
              <w:jc w:val="center"/>
              <w:rPr>
                <w:rFonts w:ascii="Rockwell" w:hAnsi="Rockwell"/>
                <w:b/>
                <w:sz w:val="28"/>
                <w:highlight w:val="yellow"/>
              </w:rPr>
            </w:pPr>
          </w:p>
        </w:tc>
      </w:tr>
      <w:tr w:rsidR="005D056D" w:rsidTr="00DB1220">
        <w:tc>
          <w:tcPr>
            <w:tcW w:w="8075" w:type="dxa"/>
            <w:vAlign w:val="center"/>
          </w:tcPr>
          <w:p w:rsidR="005D056D" w:rsidRDefault="005D056D" w:rsidP="00DB1220">
            <w:pPr>
              <w:rPr>
                <w:rFonts w:ascii="Rockwell" w:hAnsi="Rockwell"/>
                <w:color w:val="231F20"/>
              </w:rPr>
            </w:pPr>
          </w:p>
          <w:p w:rsidR="005D056D" w:rsidRDefault="005D056D" w:rsidP="00DB1220">
            <w:pPr>
              <w:rPr>
                <w:rFonts w:ascii="Rockwell" w:hAnsi="Rockwell"/>
                <w:color w:val="231F20"/>
                <w:spacing w:val="-3"/>
              </w:rPr>
            </w:pPr>
            <w:r w:rsidRPr="00BA7D37">
              <w:rPr>
                <w:rFonts w:ascii="Rockwell" w:hAnsi="Rockwell"/>
                <w:color w:val="231F20"/>
              </w:rPr>
              <w:t>Schools</w:t>
            </w:r>
            <w:r w:rsidRPr="00BA7D37">
              <w:rPr>
                <w:rFonts w:ascii="Rockwell" w:hAnsi="Rockwell"/>
                <w:color w:val="231F20"/>
                <w:spacing w:val="-5"/>
              </w:rPr>
              <w:t xml:space="preserve"> </w:t>
            </w:r>
            <w:r w:rsidRPr="00BA7D37">
              <w:rPr>
                <w:rFonts w:ascii="Rockwell" w:hAnsi="Rockwell"/>
                <w:color w:val="231F20"/>
              </w:rPr>
              <w:t>can</w:t>
            </w:r>
            <w:r w:rsidRPr="00BA7D37">
              <w:rPr>
                <w:rFonts w:ascii="Rockwell" w:hAnsi="Rockwell"/>
                <w:color w:val="231F20"/>
                <w:spacing w:val="-5"/>
              </w:rPr>
              <w:t xml:space="preserve"> </w:t>
            </w:r>
            <w:r w:rsidRPr="00BA7D37">
              <w:rPr>
                <w:rFonts w:ascii="Rockwell" w:hAnsi="Rockwell"/>
                <w:color w:val="231F20"/>
              </w:rPr>
              <w:t>choose</w:t>
            </w:r>
            <w:r w:rsidRPr="00BA7D37">
              <w:rPr>
                <w:rFonts w:ascii="Rockwell" w:hAnsi="Rockwell"/>
                <w:color w:val="231F20"/>
                <w:spacing w:val="-4"/>
              </w:rPr>
              <w:t xml:space="preserve"> </w:t>
            </w:r>
            <w:r w:rsidRPr="00BA7D37">
              <w:rPr>
                <w:rFonts w:ascii="Rockwell" w:hAnsi="Rockwell"/>
                <w:color w:val="231F20"/>
              </w:rPr>
              <w:t>to</w:t>
            </w:r>
            <w:r w:rsidRPr="00BA7D37">
              <w:rPr>
                <w:rFonts w:ascii="Rockwell" w:hAnsi="Rockwell"/>
                <w:color w:val="231F20"/>
                <w:spacing w:val="-5"/>
              </w:rPr>
              <w:t xml:space="preserve"> </w:t>
            </w:r>
            <w:r w:rsidRPr="00BA7D37">
              <w:rPr>
                <w:rFonts w:ascii="Rockwell" w:hAnsi="Rockwell"/>
                <w:color w:val="231F20"/>
              </w:rPr>
              <w:t>use</w:t>
            </w:r>
            <w:r w:rsidRPr="00BA7D37">
              <w:rPr>
                <w:rFonts w:ascii="Rockwell" w:hAnsi="Rockwell"/>
                <w:color w:val="231F20"/>
                <w:spacing w:val="-5"/>
              </w:rPr>
              <w:t xml:space="preserve"> </w:t>
            </w:r>
            <w:r w:rsidRPr="00BA7D37">
              <w:rPr>
                <w:rFonts w:ascii="Rockwell" w:hAnsi="Rockwell"/>
                <w:color w:val="231F20"/>
              </w:rPr>
              <w:t>the</w:t>
            </w:r>
            <w:r w:rsidRPr="00BA7D37">
              <w:rPr>
                <w:rFonts w:ascii="Rockwell" w:hAnsi="Rockwell"/>
                <w:color w:val="231F20"/>
                <w:spacing w:val="-4"/>
              </w:rPr>
              <w:t xml:space="preserve"> </w:t>
            </w:r>
            <w:r w:rsidRPr="00BA7D37">
              <w:rPr>
                <w:rFonts w:ascii="Rockwell" w:hAnsi="Rockwell"/>
                <w:color w:val="231F20"/>
              </w:rPr>
              <w:t>Primary</w:t>
            </w:r>
            <w:r w:rsidRPr="00BA7D37">
              <w:rPr>
                <w:rFonts w:ascii="Rockwell" w:hAnsi="Rockwell"/>
                <w:color w:val="231F20"/>
                <w:spacing w:val="-4"/>
              </w:rPr>
              <w:t xml:space="preserve"> </w:t>
            </w:r>
            <w:r w:rsidRPr="00BA7D37">
              <w:rPr>
                <w:rFonts w:ascii="Rockwell" w:hAnsi="Rockwell"/>
                <w:color w:val="231F20"/>
              </w:rPr>
              <w:t>PE</w:t>
            </w:r>
            <w:r w:rsidRPr="00BA7D37">
              <w:rPr>
                <w:rFonts w:ascii="Rockwell" w:hAnsi="Rockwell"/>
                <w:color w:val="231F20"/>
                <w:spacing w:val="-4"/>
              </w:rPr>
              <w:t xml:space="preserve"> </w:t>
            </w:r>
            <w:r w:rsidRPr="00BA7D37">
              <w:rPr>
                <w:rFonts w:ascii="Rockwell" w:hAnsi="Rockwell"/>
                <w:color w:val="231F20"/>
              </w:rPr>
              <w:t>and</w:t>
            </w:r>
            <w:r w:rsidRPr="00BA7D37">
              <w:rPr>
                <w:rFonts w:ascii="Rockwell" w:hAnsi="Rockwell"/>
                <w:color w:val="231F20"/>
                <w:spacing w:val="-5"/>
              </w:rPr>
              <w:t xml:space="preserve"> </w:t>
            </w:r>
            <w:r w:rsidRPr="00BA7D37">
              <w:rPr>
                <w:rFonts w:ascii="Rockwell" w:hAnsi="Rockwell"/>
                <w:color w:val="231F20"/>
              </w:rPr>
              <w:t>Sport</w:t>
            </w:r>
            <w:r w:rsidRPr="00BA7D37">
              <w:rPr>
                <w:rFonts w:ascii="Rockwell" w:hAnsi="Rockwell"/>
                <w:color w:val="231F20"/>
                <w:spacing w:val="-5"/>
              </w:rPr>
              <w:t xml:space="preserve"> </w:t>
            </w:r>
            <w:r w:rsidRPr="00BA7D37">
              <w:rPr>
                <w:rFonts w:ascii="Rockwell" w:hAnsi="Rockwell"/>
                <w:color w:val="231F20"/>
              </w:rPr>
              <w:t>Premium</w:t>
            </w:r>
            <w:r w:rsidRPr="00BA7D37">
              <w:rPr>
                <w:rFonts w:ascii="Rockwell" w:hAnsi="Rockwell"/>
                <w:color w:val="231F20"/>
                <w:spacing w:val="-4"/>
              </w:rPr>
              <w:t xml:space="preserve"> </w:t>
            </w:r>
            <w:r w:rsidRPr="00BA7D37">
              <w:rPr>
                <w:rFonts w:ascii="Rockwell" w:hAnsi="Rockwell"/>
                <w:color w:val="231F20"/>
              </w:rPr>
              <w:t>to</w:t>
            </w:r>
            <w:r w:rsidRPr="00BA7D37">
              <w:rPr>
                <w:rFonts w:ascii="Rockwell" w:hAnsi="Rockwell"/>
                <w:color w:val="231F20"/>
                <w:spacing w:val="-5"/>
              </w:rPr>
              <w:t xml:space="preserve"> </w:t>
            </w:r>
            <w:r w:rsidRPr="00BA7D37">
              <w:rPr>
                <w:rFonts w:ascii="Rockwell" w:hAnsi="Rockwell"/>
                <w:color w:val="231F20"/>
              </w:rPr>
              <w:t>provide</w:t>
            </w:r>
            <w:r w:rsidRPr="00BA7D37">
              <w:rPr>
                <w:rFonts w:ascii="Rockwell" w:hAnsi="Rockwell"/>
                <w:color w:val="231F20"/>
                <w:spacing w:val="-4"/>
              </w:rPr>
              <w:t xml:space="preserve"> </w:t>
            </w:r>
            <w:r w:rsidRPr="00BA7D37">
              <w:rPr>
                <w:rFonts w:ascii="Rockwell" w:hAnsi="Rockwell"/>
                <w:color w:val="231F20"/>
              </w:rPr>
              <w:t>additional</w:t>
            </w:r>
            <w:r w:rsidRPr="00BA7D37">
              <w:rPr>
                <w:rFonts w:ascii="Rockwell" w:hAnsi="Rockwell"/>
                <w:color w:val="231F20"/>
                <w:spacing w:val="-5"/>
              </w:rPr>
              <w:t xml:space="preserve"> </w:t>
            </w:r>
            <w:r w:rsidRPr="00BA7D37">
              <w:rPr>
                <w:rFonts w:ascii="Rockwell" w:hAnsi="Rockwell"/>
                <w:color w:val="231F20"/>
              </w:rPr>
              <w:t>provision</w:t>
            </w:r>
            <w:r w:rsidRPr="00BA7D37">
              <w:rPr>
                <w:rFonts w:ascii="Rockwell" w:hAnsi="Rockwell"/>
                <w:color w:val="231F20"/>
                <w:spacing w:val="-4"/>
              </w:rPr>
              <w:t xml:space="preserve"> </w:t>
            </w:r>
            <w:r w:rsidRPr="00BA7D37">
              <w:rPr>
                <w:rFonts w:ascii="Rockwell" w:hAnsi="Rockwell"/>
                <w:color w:val="231F20"/>
                <w:spacing w:val="-3"/>
              </w:rPr>
              <w:t>for</w:t>
            </w:r>
            <w:r w:rsidRPr="00BA7D37">
              <w:rPr>
                <w:rFonts w:ascii="Rockwell" w:hAnsi="Rockwell"/>
                <w:color w:val="231F20"/>
                <w:spacing w:val="-5"/>
              </w:rPr>
              <w:t xml:space="preserve"> </w:t>
            </w:r>
            <w:r w:rsidRPr="00BA7D37">
              <w:rPr>
                <w:rFonts w:ascii="Rockwell" w:hAnsi="Rockwell"/>
                <w:color w:val="231F20"/>
              </w:rPr>
              <w:t xml:space="preserve">swimming but this must be </w:t>
            </w:r>
            <w:r w:rsidRPr="00BA7D37">
              <w:rPr>
                <w:rFonts w:ascii="Rockwell" w:hAnsi="Rockwell"/>
                <w:color w:val="231F20"/>
                <w:spacing w:val="-3"/>
              </w:rPr>
              <w:t xml:space="preserve">for </w:t>
            </w:r>
            <w:r w:rsidRPr="00BA7D37">
              <w:rPr>
                <w:rFonts w:ascii="Rockwell" w:hAnsi="Rockwell"/>
                <w:color w:val="231F20"/>
              </w:rPr>
              <w:t xml:space="preserve">activity </w:t>
            </w:r>
            <w:r w:rsidRPr="00BA7D37">
              <w:rPr>
                <w:rFonts w:ascii="Rockwell" w:hAnsi="Rockwell"/>
                <w:b/>
                <w:color w:val="231F20"/>
              </w:rPr>
              <w:t xml:space="preserve">over and above </w:t>
            </w:r>
            <w:r w:rsidRPr="00BA7D37">
              <w:rPr>
                <w:rFonts w:ascii="Rockwell" w:hAnsi="Rockwell"/>
                <w:color w:val="231F20"/>
              </w:rPr>
              <w:t xml:space="preserve">the national curriculum requirements. </w:t>
            </w:r>
            <w:r w:rsidRPr="00BA7D37">
              <w:rPr>
                <w:rFonts w:ascii="Rockwell" w:hAnsi="Rockwell"/>
                <w:color w:val="231F20"/>
                <w:spacing w:val="-3"/>
              </w:rPr>
              <w:t xml:space="preserve">Have </w:t>
            </w:r>
            <w:r w:rsidRPr="00BA7D37">
              <w:rPr>
                <w:rFonts w:ascii="Rockwell" w:hAnsi="Rockwell"/>
                <w:color w:val="231F20"/>
              </w:rPr>
              <w:t xml:space="preserve">you used it in this </w:t>
            </w:r>
            <w:r w:rsidRPr="00BA7D37">
              <w:rPr>
                <w:rFonts w:ascii="Rockwell" w:hAnsi="Rockwell"/>
                <w:color w:val="231F20"/>
                <w:spacing w:val="-3"/>
              </w:rPr>
              <w:t>way?</w:t>
            </w:r>
          </w:p>
          <w:p w:rsidR="005D056D" w:rsidRPr="00BA7D37" w:rsidRDefault="005D056D" w:rsidP="00DB1220">
            <w:pPr>
              <w:rPr>
                <w:rFonts w:ascii="Rockwell" w:hAnsi="Rockwell"/>
              </w:rPr>
            </w:pPr>
          </w:p>
        </w:tc>
        <w:tc>
          <w:tcPr>
            <w:tcW w:w="2687" w:type="dxa"/>
            <w:vAlign w:val="center"/>
          </w:tcPr>
          <w:p w:rsidR="005D056D" w:rsidRDefault="005D056D" w:rsidP="00DB1220">
            <w:pPr>
              <w:jc w:val="center"/>
              <w:rPr>
                <w:rFonts w:ascii="Rockwell" w:hAnsi="Rockwell"/>
                <w:b/>
              </w:rPr>
            </w:pPr>
            <w:r>
              <w:rPr>
                <w:rFonts w:ascii="Rockwell" w:hAnsi="Rockwell"/>
                <w:b/>
              </w:rPr>
              <w:t>KS2 to atte</w:t>
            </w:r>
            <w:bookmarkStart w:id="0" w:name="_GoBack"/>
            <w:bookmarkEnd w:id="0"/>
            <w:r>
              <w:rPr>
                <w:rFonts w:ascii="Rockwell" w:hAnsi="Rockwell"/>
                <w:b/>
              </w:rPr>
              <w:t>nd swimming for 2</w:t>
            </w:r>
          </w:p>
          <w:p w:rsidR="005D056D" w:rsidRDefault="005D056D" w:rsidP="00DB1220">
            <w:pPr>
              <w:jc w:val="center"/>
              <w:rPr>
                <w:rFonts w:ascii="Rockwell" w:hAnsi="Rockwell"/>
                <w:b/>
                <w:sz w:val="28"/>
                <w:highlight w:val="yellow"/>
              </w:rPr>
            </w:pPr>
            <w:proofErr w:type="gramStart"/>
            <w:r>
              <w:rPr>
                <w:rFonts w:ascii="Rockwell" w:hAnsi="Rockwell"/>
                <w:b/>
              </w:rPr>
              <w:t>weeks</w:t>
            </w:r>
            <w:proofErr w:type="gramEnd"/>
            <w:r>
              <w:rPr>
                <w:rFonts w:ascii="Rockwell" w:hAnsi="Rockwell"/>
                <w:b/>
              </w:rPr>
              <w:t xml:space="preserve"> block booking.</w:t>
            </w:r>
          </w:p>
        </w:tc>
      </w:tr>
    </w:tbl>
    <w:p w:rsidR="005D056D" w:rsidRPr="00D91373" w:rsidRDefault="005D056D" w:rsidP="005D056D">
      <w:pPr>
        <w:rPr>
          <w:rFonts w:ascii="Rockwell" w:hAnsi="Rockwell"/>
        </w:rPr>
      </w:pPr>
    </w:p>
    <w:p w:rsidR="009C32AD" w:rsidRDefault="009C32AD" w:rsidP="005D056D">
      <w:pPr>
        <w:spacing w:after="0" w:line="240" w:lineRule="auto"/>
        <w:jc w:val="center"/>
        <w:rPr>
          <w:rFonts w:ascii="Rockwell" w:hAnsi="Rockwell"/>
        </w:rPr>
      </w:pPr>
    </w:p>
    <w:sectPr w:rsidR="009C32AD" w:rsidSect="00396BF5">
      <w:pgSz w:w="11906" w:h="16838"/>
      <w:pgMar w:top="567" w:right="567" w:bottom="567" w:left="567" w:header="709" w:footer="3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20" w:rsidRDefault="00DB1220" w:rsidP="00797652">
      <w:pPr>
        <w:spacing w:after="0" w:line="240" w:lineRule="auto"/>
      </w:pPr>
      <w:r>
        <w:separator/>
      </w:r>
    </w:p>
  </w:endnote>
  <w:endnote w:type="continuationSeparator" w:id="0">
    <w:p w:rsidR="00DB1220" w:rsidRDefault="00DB1220" w:rsidP="0079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ockwell" w:hAnsi="Rockwell"/>
        <w:sz w:val="24"/>
      </w:rPr>
      <w:id w:val="1752232318"/>
      <w:docPartObj>
        <w:docPartGallery w:val="Page Numbers (Bottom of Page)"/>
        <w:docPartUnique/>
      </w:docPartObj>
    </w:sdtPr>
    <w:sdtEndPr/>
    <w:sdtContent>
      <w:sdt>
        <w:sdtPr>
          <w:rPr>
            <w:rFonts w:ascii="Rockwell" w:hAnsi="Rockwell"/>
            <w:sz w:val="24"/>
          </w:rPr>
          <w:id w:val="-475059085"/>
          <w:docPartObj>
            <w:docPartGallery w:val="Page Numbers (Top of Page)"/>
            <w:docPartUnique/>
          </w:docPartObj>
        </w:sdtPr>
        <w:sdtEndPr/>
        <w:sdtContent>
          <w:p w:rsidR="00DB1220" w:rsidRPr="00797652" w:rsidRDefault="00DB1220" w:rsidP="00797652">
            <w:pPr>
              <w:tabs>
                <w:tab w:val="center" w:pos="4513"/>
                <w:tab w:val="right" w:pos="9026"/>
              </w:tabs>
              <w:spacing w:after="0" w:line="240" w:lineRule="auto"/>
              <w:rPr>
                <w:rFonts w:ascii="Rockwell" w:hAnsi="Rockwell"/>
                <w:sz w:val="16"/>
                <w:szCs w:val="16"/>
              </w:rPr>
            </w:pPr>
            <w:r>
              <w:rPr>
                <w:noProof/>
                <w:lang w:eastAsia="en-GB"/>
              </w:rPr>
              <w:drawing>
                <wp:anchor distT="0" distB="0" distL="114300" distR="114300" simplePos="0" relativeHeight="251662336" behindDoc="0" locked="0" layoutInCell="1" allowOverlap="1" wp14:anchorId="2F0C3A47" wp14:editId="032487C5">
                  <wp:simplePos x="0" y="0"/>
                  <wp:positionH relativeFrom="margin">
                    <wp:posOffset>5414010</wp:posOffset>
                  </wp:positionH>
                  <wp:positionV relativeFrom="paragraph">
                    <wp:posOffset>-721995</wp:posOffset>
                  </wp:positionV>
                  <wp:extent cx="1363287" cy="1360645"/>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63287" cy="136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652">
              <w:rPr>
                <w:rFonts w:ascii="Rockwell" w:hAnsi="Rockwell"/>
                <w:noProof/>
                <w:sz w:val="16"/>
                <w:szCs w:val="16"/>
                <w:lang w:eastAsia="en-GB"/>
              </w:rPr>
              <mc:AlternateContent>
                <mc:Choice Requires="wps">
                  <w:drawing>
                    <wp:anchor distT="0" distB="0" distL="114300" distR="114300" simplePos="0" relativeHeight="251659264" behindDoc="0" locked="0" layoutInCell="1" allowOverlap="1" wp14:anchorId="2B79391B" wp14:editId="64907E8D">
                      <wp:simplePos x="0" y="0"/>
                      <wp:positionH relativeFrom="margin">
                        <wp:align>left</wp:align>
                      </wp:positionH>
                      <wp:positionV relativeFrom="paragraph">
                        <wp:posOffset>15182</wp:posOffset>
                      </wp:positionV>
                      <wp:extent cx="5370022" cy="0"/>
                      <wp:effectExtent l="0" t="0" r="21590" b="19050"/>
                      <wp:wrapNone/>
                      <wp:docPr id="7" name="Straight Connector 7"/>
                      <wp:cNvGraphicFramePr/>
                      <a:graphic xmlns:a="http://schemas.openxmlformats.org/drawingml/2006/main">
                        <a:graphicData uri="http://schemas.microsoft.com/office/word/2010/wordprocessingShape">
                          <wps:wsp>
                            <wps:cNvCnPr/>
                            <wps:spPr>
                              <a:xfrm flipH="1">
                                <a:off x="0" y="0"/>
                                <a:ext cx="5370022" cy="0"/>
                              </a:xfrm>
                              <a:prstGeom prst="line">
                                <a:avLst/>
                              </a:prstGeom>
                              <a:noFill/>
                              <a:ln w="19050" cap="flat" cmpd="sng" algn="ctr">
                                <a:solidFill>
                                  <a:srgbClr val="8D3A6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4B9FF" id="Straight Connector 7"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2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" strokecolor="#8d3a6e" strokeweight="1.5pt">
                      <v:stroke joinstyle="miter"/>
                      <w10:wrap anchorx="margin"/>
                    </v:line>
                  </w:pict>
                </mc:Fallback>
              </mc:AlternateContent>
            </w:r>
            <w:r w:rsidRPr="00797652">
              <w:rPr>
                <w:rFonts w:ascii="Rockwell" w:hAnsi="Rockwell"/>
                <w:noProof/>
                <w:sz w:val="24"/>
                <w:lang w:eastAsia="en-GB"/>
              </w:rPr>
              <w:drawing>
                <wp:anchor distT="0" distB="0" distL="114300" distR="114300" simplePos="0" relativeHeight="251660288" behindDoc="0" locked="0" layoutInCell="1" allowOverlap="1" wp14:anchorId="1653CB7B" wp14:editId="27B1E283">
                  <wp:simplePos x="0" y="0"/>
                  <wp:positionH relativeFrom="margin">
                    <wp:posOffset>8205787</wp:posOffset>
                  </wp:positionH>
                  <wp:positionV relativeFrom="paragraph">
                    <wp:posOffset>-1422082</wp:posOffset>
                  </wp:positionV>
                  <wp:extent cx="1829170" cy="18256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829170" cy="182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1220" w:rsidRPr="00396BF5" w:rsidRDefault="00DB1220" w:rsidP="00396BF5">
            <w:pPr>
              <w:tabs>
                <w:tab w:val="center" w:pos="4513"/>
                <w:tab w:val="right" w:pos="9026"/>
              </w:tabs>
              <w:spacing w:after="0" w:line="240" w:lineRule="auto"/>
              <w:rPr>
                <w:rFonts w:ascii="Rockwell" w:hAnsi="Rockwell"/>
                <w:sz w:val="24"/>
              </w:rPr>
            </w:pPr>
            <w:r w:rsidRPr="00797652">
              <w:rPr>
                <w:rFonts w:ascii="Rockwell" w:hAnsi="Rockwell"/>
                <w:sz w:val="24"/>
              </w:rPr>
              <w:t xml:space="preserve">Page </w:t>
            </w:r>
            <w:r w:rsidRPr="00797652">
              <w:rPr>
                <w:rFonts w:ascii="Rockwell" w:hAnsi="Rockwell"/>
                <w:b/>
                <w:bCs/>
                <w:sz w:val="24"/>
                <w:szCs w:val="24"/>
              </w:rPr>
              <w:fldChar w:fldCharType="begin"/>
            </w:r>
            <w:r w:rsidRPr="00797652">
              <w:rPr>
                <w:rFonts w:ascii="Rockwell" w:hAnsi="Rockwell"/>
                <w:b/>
                <w:bCs/>
                <w:sz w:val="24"/>
              </w:rPr>
              <w:instrText xml:space="preserve"> PAGE </w:instrText>
            </w:r>
            <w:r w:rsidRPr="00797652">
              <w:rPr>
                <w:rFonts w:ascii="Rockwell" w:hAnsi="Rockwell"/>
                <w:b/>
                <w:bCs/>
                <w:sz w:val="24"/>
                <w:szCs w:val="24"/>
              </w:rPr>
              <w:fldChar w:fldCharType="separate"/>
            </w:r>
            <w:r w:rsidR="00E13825">
              <w:rPr>
                <w:rFonts w:ascii="Rockwell" w:hAnsi="Rockwell"/>
                <w:b/>
                <w:bCs/>
                <w:noProof/>
                <w:sz w:val="24"/>
              </w:rPr>
              <w:t>13</w:t>
            </w:r>
            <w:r w:rsidRPr="00797652">
              <w:rPr>
                <w:rFonts w:ascii="Rockwell" w:hAnsi="Rockwell"/>
                <w:b/>
                <w:bCs/>
                <w:sz w:val="24"/>
                <w:szCs w:val="24"/>
              </w:rPr>
              <w:fldChar w:fldCharType="end"/>
            </w:r>
            <w:r w:rsidRPr="00797652">
              <w:rPr>
                <w:rFonts w:ascii="Rockwell" w:hAnsi="Rockwell"/>
                <w:sz w:val="24"/>
              </w:rPr>
              <w:t xml:space="preserve"> of </w:t>
            </w:r>
            <w:r>
              <w:rPr>
                <w:rFonts w:ascii="Rockwell" w:hAnsi="Rockwell"/>
                <w:b/>
                <w:bCs/>
                <w:sz w:val="24"/>
                <w:szCs w:val="24"/>
              </w:rPr>
              <w:t>5</w:t>
            </w:r>
          </w:p>
        </w:sdtContent>
      </w:sdt>
    </w:sdtContent>
  </w:sdt>
  <w:p w:rsidR="00DB1220" w:rsidRDefault="00DB1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20" w:rsidRDefault="00DB1220" w:rsidP="00797652">
      <w:pPr>
        <w:spacing w:after="0" w:line="240" w:lineRule="auto"/>
      </w:pPr>
      <w:r>
        <w:separator/>
      </w:r>
    </w:p>
  </w:footnote>
  <w:footnote w:type="continuationSeparator" w:id="0">
    <w:p w:rsidR="00DB1220" w:rsidRDefault="00DB1220" w:rsidP="0079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20" w:rsidRPr="004152F8" w:rsidRDefault="00DB1220" w:rsidP="004152F8">
    <w:pPr>
      <w:tabs>
        <w:tab w:val="left" w:pos="9765"/>
      </w:tabs>
      <w:spacing w:after="0" w:line="240" w:lineRule="auto"/>
      <w:rPr>
        <w:rFonts w:ascii="Rockwell" w:hAnsi="Rockwell"/>
        <w:sz w:val="20"/>
        <w:szCs w:val="20"/>
      </w:rPr>
    </w:pPr>
    <w:r w:rsidRPr="004152F8">
      <w:rPr>
        <w:rFonts w:ascii="Rockwell" w:hAnsi="Rockwell"/>
        <w:sz w:val="20"/>
        <w:szCs w:val="20"/>
      </w:rPr>
      <w:t>All Saints Multi Academy Trust, Birmingham</w:t>
    </w:r>
    <w:r w:rsidRPr="004152F8">
      <w:rPr>
        <w:rFonts w:ascii="Rockwell" w:hAnsi="Rockwell"/>
        <w:sz w:val="20"/>
        <w:szCs w:val="20"/>
      </w:rPr>
      <w:tab/>
    </w:r>
  </w:p>
  <w:p w:rsidR="00DB1220" w:rsidRDefault="00DB1220" w:rsidP="008E75F5">
    <w:pPr>
      <w:tabs>
        <w:tab w:val="center" w:pos="4513"/>
        <w:tab w:val="right" w:pos="9026"/>
      </w:tabs>
      <w:spacing w:after="0" w:line="240" w:lineRule="auto"/>
      <w:rPr>
        <w:rFonts w:ascii="Rockwell" w:hAnsi="Rockwell"/>
        <w:sz w:val="20"/>
        <w:szCs w:val="20"/>
      </w:rPr>
    </w:pPr>
    <w:r w:rsidRPr="004152F8">
      <w:rPr>
        <w:rFonts w:ascii="Rockwell" w:hAnsi="Rockwell"/>
        <w:sz w:val="20"/>
        <w:szCs w:val="20"/>
      </w:rPr>
      <w:t xml:space="preserve">St John’s &amp; St Peter’s CE Academy – </w:t>
    </w:r>
    <w:r>
      <w:rPr>
        <w:rFonts w:ascii="Rockwell" w:hAnsi="Rockwell"/>
        <w:sz w:val="20"/>
        <w:szCs w:val="20"/>
      </w:rPr>
      <w:t xml:space="preserve">Sports Premium Impact &amp; Spending                   </w:t>
    </w:r>
    <w:r w:rsidR="00215D3B">
      <w:rPr>
        <w:rFonts w:ascii="Rockwell" w:hAnsi="Rockwell"/>
        <w:sz w:val="20"/>
        <w:szCs w:val="20"/>
      </w:rPr>
      <w:t xml:space="preserve">                  </w:t>
    </w:r>
    <w:r w:rsidR="00215D3B">
      <w:rPr>
        <w:rFonts w:ascii="Rockwell" w:hAnsi="Rockwell"/>
        <w:sz w:val="20"/>
        <w:szCs w:val="20"/>
      </w:rPr>
      <w:tab/>
    </w:r>
    <w:r w:rsidR="00215D3B">
      <w:rPr>
        <w:rFonts w:ascii="Rockwell" w:hAnsi="Rockwell"/>
        <w:sz w:val="20"/>
        <w:szCs w:val="20"/>
      </w:rPr>
      <w:tab/>
      <w:t xml:space="preserve">        2020-2021</w:t>
    </w:r>
  </w:p>
  <w:p w:rsidR="00DB1220" w:rsidRPr="008E75F5" w:rsidRDefault="00DB1220" w:rsidP="008E75F5">
    <w:pPr>
      <w:tabs>
        <w:tab w:val="center" w:pos="4513"/>
        <w:tab w:val="right" w:pos="9026"/>
      </w:tabs>
      <w:spacing w:after="0" w:line="240" w:lineRule="auto"/>
      <w:rPr>
        <w:rFonts w:ascii="Rockwell" w:hAnsi="Rockwell"/>
        <w:sz w:val="20"/>
        <w:szCs w:val="20"/>
      </w:rPr>
    </w:pPr>
    <w:r w:rsidRPr="00797652">
      <w:rPr>
        <w:rFonts w:ascii="Rockwell" w:hAnsi="Rockwell"/>
        <w:noProof/>
        <w:sz w:val="16"/>
        <w:szCs w:val="16"/>
        <w:lang w:eastAsia="en-GB"/>
      </w:rPr>
      <mc:AlternateContent>
        <mc:Choice Requires="wps">
          <w:drawing>
            <wp:anchor distT="0" distB="0" distL="114300" distR="114300" simplePos="0" relativeHeight="251664384" behindDoc="0" locked="0" layoutInCell="1" allowOverlap="1" wp14:anchorId="00073A7A" wp14:editId="305B19A3">
              <wp:simplePos x="0" y="0"/>
              <wp:positionH relativeFrom="margin">
                <wp:align>right</wp:align>
              </wp:positionH>
              <wp:positionV relativeFrom="paragraph">
                <wp:posOffset>32384</wp:posOffset>
              </wp:positionV>
              <wp:extent cx="68199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flipV="1">
                        <a:off x="0" y="0"/>
                        <a:ext cx="6819900" cy="9525"/>
                      </a:xfrm>
                      <a:prstGeom prst="line">
                        <a:avLst/>
                      </a:prstGeom>
                      <a:noFill/>
                      <a:ln w="19050" cap="flat" cmpd="sng" algn="ctr">
                        <a:solidFill>
                          <a:srgbClr val="8D3A6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2020D" id="Straight Connector 16" o:spid="_x0000_s1026" style="position:absolute;flip:x 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2.55pt" to="10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" strokecolor="#8d3a6e"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742"/>
    <w:multiLevelType w:val="multilevel"/>
    <w:tmpl w:val="43D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5383D"/>
    <w:multiLevelType w:val="hybridMultilevel"/>
    <w:tmpl w:val="851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271F4"/>
    <w:multiLevelType w:val="multilevel"/>
    <w:tmpl w:val="DA5A435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 w15:restartNumberingAfterBreak="0">
    <w:nsid w:val="07E1051F"/>
    <w:multiLevelType w:val="hybridMultilevel"/>
    <w:tmpl w:val="547E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9338E"/>
    <w:multiLevelType w:val="hybridMultilevel"/>
    <w:tmpl w:val="FCC2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A7AB4"/>
    <w:multiLevelType w:val="hybridMultilevel"/>
    <w:tmpl w:val="30B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830EE"/>
    <w:multiLevelType w:val="hybridMultilevel"/>
    <w:tmpl w:val="B86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0106C"/>
    <w:multiLevelType w:val="hybridMultilevel"/>
    <w:tmpl w:val="D256C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508D4"/>
    <w:multiLevelType w:val="hybridMultilevel"/>
    <w:tmpl w:val="9DA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14783"/>
    <w:multiLevelType w:val="hybridMultilevel"/>
    <w:tmpl w:val="57F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E2833"/>
    <w:multiLevelType w:val="hybridMultilevel"/>
    <w:tmpl w:val="6220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07D1"/>
    <w:multiLevelType w:val="hybridMultilevel"/>
    <w:tmpl w:val="7DE0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E2B35"/>
    <w:multiLevelType w:val="hybridMultilevel"/>
    <w:tmpl w:val="30B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87F42"/>
    <w:multiLevelType w:val="hybridMultilevel"/>
    <w:tmpl w:val="CD5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90AE3"/>
    <w:multiLevelType w:val="hybridMultilevel"/>
    <w:tmpl w:val="CC1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001EE"/>
    <w:multiLevelType w:val="hybridMultilevel"/>
    <w:tmpl w:val="439043E0"/>
    <w:lvl w:ilvl="0" w:tplc="6C56BE84">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10BCE"/>
    <w:multiLevelType w:val="hybridMultilevel"/>
    <w:tmpl w:val="04EC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B009A"/>
    <w:multiLevelType w:val="hybridMultilevel"/>
    <w:tmpl w:val="8F0E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A0BC4"/>
    <w:multiLevelType w:val="hybridMultilevel"/>
    <w:tmpl w:val="12A81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D58DB"/>
    <w:multiLevelType w:val="hybridMultilevel"/>
    <w:tmpl w:val="0F80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C3495"/>
    <w:multiLevelType w:val="hybridMultilevel"/>
    <w:tmpl w:val="CE20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F0892"/>
    <w:multiLevelType w:val="hybridMultilevel"/>
    <w:tmpl w:val="D9A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12C86"/>
    <w:multiLevelType w:val="hybridMultilevel"/>
    <w:tmpl w:val="1C540F6C"/>
    <w:lvl w:ilvl="0" w:tplc="E6B698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50E53"/>
    <w:multiLevelType w:val="hybridMultilevel"/>
    <w:tmpl w:val="81A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B304B"/>
    <w:multiLevelType w:val="hybridMultilevel"/>
    <w:tmpl w:val="F97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94075"/>
    <w:multiLevelType w:val="hybridMultilevel"/>
    <w:tmpl w:val="03AC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A0417"/>
    <w:multiLevelType w:val="hybridMultilevel"/>
    <w:tmpl w:val="7520D3F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591B2FC8"/>
    <w:multiLevelType w:val="hybridMultilevel"/>
    <w:tmpl w:val="8D461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C09F1"/>
    <w:multiLevelType w:val="hybridMultilevel"/>
    <w:tmpl w:val="1150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F4C1A"/>
    <w:multiLevelType w:val="hybridMultilevel"/>
    <w:tmpl w:val="B1E67C6C"/>
    <w:lvl w:ilvl="0" w:tplc="08090009">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0" w15:restartNumberingAfterBreak="0">
    <w:nsid w:val="5E995CE8"/>
    <w:multiLevelType w:val="hybridMultilevel"/>
    <w:tmpl w:val="E19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275DE"/>
    <w:multiLevelType w:val="hybridMultilevel"/>
    <w:tmpl w:val="31D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D695B"/>
    <w:multiLevelType w:val="hybridMultilevel"/>
    <w:tmpl w:val="A29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F0BE7"/>
    <w:multiLevelType w:val="hybridMultilevel"/>
    <w:tmpl w:val="ADD6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D197D"/>
    <w:multiLevelType w:val="hybridMultilevel"/>
    <w:tmpl w:val="8C84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20F09"/>
    <w:multiLevelType w:val="hybridMultilevel"/>
    <w:tmpl w:val="F25EB674"/>
    <w:lvl w:ilvl="0" w:tplc="7CE617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17802"/>
    <w:multiLevelType w:val="hybridMultilevel"/>
    <w:tmpl w:val="8CE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C7599"/>
    <w:multiLevelType w:val="hybridMultilevel"/>
    <w:tmpl w:val="9A4AB03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31764"/>
    <w:multiLevelType w:val="hybridMultilevel"/>
    <w:tmpl w:val="3FC034BE"/>
    <w:lvl w:ilvl="0" w:tplc="CA1632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9059B"/>
    <w:multiLevelType w:val="hybridMultilevel"/>
    <w:tmpl w:val="F8E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F0862"/>
    <w:multiLevelType w:val="hybridMultilevel"/>
    <w:tmpl w:val="AE2A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A2EC3"/>
    <w:multiLevelType w:val="hybridMultilevel"/>
    <w:tmpl w:val="64A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31E8"/>
    <w:multiLevelType w:val="hybridMultilevel"/>
    <w:tmpl w:val="B14E7044"/>
    <w:lvl w:ilvl="0" w:tplc="7CE617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24620"/>
    <w:multiLevelType w:val="hybridMultilevel"/>
    <w:tmpl w:val="0E36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81EA6"/>
    <w:multiLevelType w:val="hybridMultilevel"/>
    <w:tmpl w:val="D7C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706DD"/>
    <w:multiLevelType w:val="hybridMultilevel"/>
    <w:tmpl w:val="4920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97742"/>
    <w:multiLevelType w:val="hybridMultilevel"/>
    <w:tmpl w:val="C7E6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D72EB"/>
    <w:multiLevelType w:val="multilevel"/>
    <w:tmpl w:val="DB888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F4019CF"/>
    <w:multiLevelType w:val="multilevel"/>
    <w:tmpl w:val="95FC7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FE82D93"/>
    <w:multiLevelType w:val="hybridMultilevel"/>
    <w:tmpl w:val="F9EC7AA2"/>
    <w:lvl w:ilvl="0" w:tplc="7CE617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34"/>
  </w:num>
  <w:num w:numId="4">
    <w:abstractNumId w:val="31"/>
  </w:num>
  <w:num w:numId="5">
    <w:abstractNumId w:val="33"/>
  </w:num>
  <w:num w:numId="6">
    <w:abstractNumId w:val="44"/>
  </w:num>
  <w:num w:numId="7">
    <w:abstractNumId w:val="9"/>
  </w:num>
  <w:num w:numId="8">
    <w:abstractNumId w:val="6"/>
  </w:num>
  <w:num w:numId="9">
    <w:abstractNumId w:val="20"/>
  </w:num>
  <w:num w:numId="10">
    <w:abstractNumId w:val="19"/>
  </w:num>
  <w:num w:numId="11">
    <w:abstractNumId w:val="17"/>
  </w:num>
  <w:num w:numId="12">
    <w:abstractNumId w:val="14"/>
  </w:num>
  <w:num w:numId="13">
    <w:abstractNumId w:val="43"/>
  </w:num>
  <w:num w:numId="14">
    <w:abstractNumId w:val="39"/>
  </w:num>
  <w:num w:numId="15">
    <w:abstractNumId w:val="48"/>
  </w:num>
  <w:num w:numId="16">
    <w:abstractNumId w:val="47"/>
  </w:num>
  <w:num w:numId="17">
    <w:abstractNumId w:val="2"/>
  </w:num>
  <w:num w:numId="18">
    <w:abstractNumId w:val="49"/>
  </w:num>
  <w:num w:numId="19">
    <w:abstractNumId w:val="42"/>
  </w:num>
  <w:num w:numId="20">
    <w:abstractNumId w:val="32"/>
  </w:num>
  <w:num w:numId="21">
    <w:abstractNumId w:val="35"/>
  </w:num>
  <w:num w:numId="22">
    <w:abstractNumId w:val="7"/>
  </w:num>
  <w:num w:numId="23">
    <w:abstractNumId w:val="27"/>
  </w:num>
  <w:num w:numId="24">
    <w:abstractNumId w:val="1"/>
  </w:num>
  <w:num w:numId="25">
    <w:abstractNumId w:val="25"/>
  </w:num>
  <w:num w:numId="26">
    <w:abstractNumId w:val="11"/>
  </w:num>
  <w:num w:numId="27">
    <w:abstractNumId w:val="5"/>
  </w:num>
  <w:num w:numId="28">
    <w:abstractNumId w:val="12"/>
  </w:num>
  <w:num w:numId="29">
    <w:abstractNumId w:val="8"/>
  </w:num>
  <w:num w:numId="30">
    <w:abstractNumId w:val="41"/>
  </w:num>
  <w:num w:numId="31">
    <w:abstractNumId w:val="10"/>
  </w:num>
  <w:num w:numId="32">
    <w:abstractNumId w:val="46"/>
  </w:num>
  <w:num w:numId="33">
    <w:abstractNumId w:val="28"/>
  </w:num>
  <w:num w:numId="34">
    <w:abstractNumId w:val="18"/>
  </w:num>
  <w:num w:numId="35">
    <w:abstractNumId w:val="3"/>
  </w:num>
  <w:num w:numId="36">
    <w:abstractNumId w:val="45"/>
  </w:num>
  <w:num w:numId="37">
    <w:abstractNumId w:val="4"/>
  </w:num>
  <w:num w:numId="38">
    <w:abstractNumId w:val="23"/>
  </w:num>
  <w:num w:numId="39">
    <w:abstractNumId w:val="37"/>
  </w:num>
  <w:num w:numId="40">
    <w:abstractNumId w:val="40"/>
  </w:num>
  <w:num w:numId="41">
    <w:abstractNumId w:val="29"/>
  </w:num>
  <w:num w:numId="42">
    <w:abstractNumId w:val="26"/>
  </w:num>
  <w:num w:numId="43">
    <w:abstractNumId w:val="24"/>
  </w:num>
  <w:num w:numId="44">
    <w:abstractNumId w:val="16"/>
  </w:num>
  <w:num w:numId="45">
    <w:abstractNumId w:val="21"/>
  </w:num>
  <w:num w:numId="46">
    <w:abstractNumId w:val="0"/>
  </w:num>
  <w:num w:numId="47">
    <w:abstractNumId w:val="36"/>
  </w:num>
  <w:num w:numId="48">
    <w:abstractNumId w:val="13"/>
  </w:num>
  <w:num w:numId="49">
    <w:abstractNumId w:val="2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GB"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4D"/>
    <w:rsid w:val="00002E20"/>
    <w:rsid w:val="00060D42"/>
    <w:rsid w:val="000626E0"/>
    <w:rsid w:val="000679B2"/>
    <w:rsid w:val="00074AB1"/>
    <w:rsid w:val="000A6711"/>
    <w:rsid w:val="000B364C"/>
    <w:rsid w:val="000D4395"/>
    <w:rsid w:val="000F0C54"/>
    <w:rsid w:val="000F2B81"/>
    <w:rsid w:val="00107804"/>
    <w:rsid w:val="00110F1C"/>
    <w:rsid w:val="00113B08"/>
    <w:rsid w:val="00123198"/>
    <w:rsid w:val="0013080F"/>
    <w:rsid w:val="0014378A"/>
    <w:rsid w:val="00166E20"/>
    <w:rsid w:val="001747A3"/>
    <w:rsid w:val="001862BF"/>
    <w:rsid w:val="001A6D3F"/>
    <w:rsid w:val="001A6FC1"/>
    <w:rsid w:val="001C02D1"/>
    <w:rsid w:val="001C3C4F"/>
    <w:rsid w:val="001E643A"/>
    <w:rsid w:val="001E6BEE"/>
    <w:rsid w:val="00211DB0"/>
    <w:rsid w:val="00215D3B"/>
    <w:rsid w:val="00220E58"/>
    <w:rsid w:val="00221F79"/>
    <w:rsid w:val="002316C6"/>
    <w:rsid w:val="00235798"/>
    <w:rsid w:val="00240C10"/>
    <w:rsid w:val="00290C57"/>
    <w:rsid w:val="002E5DD5"/>
    <w:rsid w:val="002F2BA4"/>
    <w:rsid w:val="00303473"/>
    <w:rsid w:val="00303ADA"/>
    <w:rsid w:val="0032096B"/>
    <w:rsid w:val="00324A1C"/>
    <w:rsid w:val="00337B41"/>
    <w:rsid w:val="00351E93"/>
    <w:rsid w:val="0035579A"/>
    <w:rsid w:val="00384E1C"/>
    <w:rsid w:val="00396733"/>
    <w:rsid w:val="00396BF5"/>
    <w:rsid w:val="003A5CE9"/>
    <w:rsid w:val="003B2DFC"/>
    <w:rsid w:val="00404678"/>
    <w:rsid w:val="004048D5"/>
    <w:rsid w:val="004110BF"/>
    <w:rsid w:val="004152F8"/>
    <w:rsid w:val="00416ECF"/>
    <w:rsid w:val="004179FD"/>
    <w:rsid w:val="00453947"/>
    <w:rsid w:val="00462478"/>
    <w:rsid w:val="00475089"/>
    <w:rsid w:val="004A2E4E"/>
    <w:rsid w:val="004D2A91"/>
    <w:rsid w:val="00504B22"/>
    <w:rsid w:val="00536DA3"/>
    <w:rsid w:val="005400C0"/>
    <w:rsid w:val="005B0C75"/>
    <w:rsid w:val="005C1D5D"/>
    <w:rsid w:val="005D056D"/>
    <w:rsid w:val="005D62C3"/>
    <w:rsid w:val="005E1996"/>
    <w:rsid w:val="006044C9"/>
    <w:rsid w:val="006057C5"/>
    <w:rsid w:val="00620367"/>
    <w:rsid w:val="006216C4"/>
    <w:rsid w:val="00643C70"/>
    <w:rsid w:val="006461D2"/>
    <w:rsid w:val="00652ADC"/>
    <w:rsid w:val="00667A1B"/>
    <w:rsid w:val="00670481"/>
    <w:rsid w:val="00674202"/>
    <w:rsid w:val="0068489A"/>
    <w:rsid w:val="006B2A49"/>
    <w:rsid w:val="006F0D58"/>
    <w:rsid w:val="00717175"/>
    <w:rsid w:val="00727BD2"/>
    <w:rsid w:val="0074073E"/>
    <w:rsid w:val="007637F9"/>
    <w:rsid w:val="00765149"/>
    <w:rsid w:val="00770629"/>
    <w:rsid w:val="00782871"/>
    <w:rsid w:val="00784255"/>
    <w:rsid w:val="00797652"/>
    <w:rsid w:val="007B0887"/>
    <w:rsid w:val="007C2EC1"/>
    <w:rsid w:val="007D24B8"/>
    <w:rsid w:val="007D5489"/>
    <w:rsid w:val="007E0B9F"/>
    <w:rsid w:val="007E55B7"/>
    <w:rsid w:val="007F2B13"/>
    <w:rsid w:val="00870CA2"/>
    <w:rsid w:val="00871C38"/>
    <w:rsid w:val="008762B8"/>
    <w:rsid w:val="008A3973"/>
    <w:rsid w:val="008A65A8"/>
    <w:rsid w:val="008C2FFF"/>
    <w:rsid w:val="008C5E96"/>
    <w:rsid w:val="008E75F5"/>
    <w:rsid w:val="00907901"/>
    <w:rsid w:val="00921AA7"/>
    <w:rsid w:val="00924512"/>
    <w:rsid w:val="00925546"/>
    <w:rsid w:val="009350CC"/>
    <w:rsid w:val="00941091"/>
    <w:rsid w:val="00964E8B"/>
    <w:rsid w:val="009828CA"/>
    <w:rsid w:val="0099174A"/>
    <w:rsid w:val="009C32AD"/>
    <w:rsid w:val="009D0F91"/>
    <w:rsid w:val="009D1B2F"/>
    <w:rsid w:val="009D3BC3"/>
    <w:rsid w:val="009D79DB"/>
    <w:rsid w:val="009E2365"/>
    <w:rsid w:val="009E6EE8"/>
    <w:rsid w:val="009E762A"/>
    <w:rsid w:val="00A02849"/>
    <w:rsid w:val="00A16CCF"/>
    <w:rsid w:val="00A23691"/>
    <w:rsid w:val="00A3605A"/>
    <w:rsid w:val="00A42DAA"/>
    <w:rsid w:val="00A4594D"/>
    <w:rsid w:val="00A82E6D"/>
    <w:rsid w:val="00A85D8A"/>
    <w:rsid w:val="00A9059C"/>
    <w:rsid w:val="00A90CA3"/>
    <w:rsid w:val="00A95A49"/>
    <w:rsid w:val="00A97AA2"/>
    <w:rsid w:val="00AB6CF4"/>
    <w:rsid w:val="00AC69A0"/>
    <w:rsid w:val="00AE2E33"/>
    <w:rsid w:val="00AF79D9"/>
    <w:rsid w:val="00B50EA3"/>
    <w:rsid w:val="00B67D53"/>
    <w:rsid w:val="00B8463B"/>
    <w:rsid w:val="00B87AE7"/>
    <w:rsid w:val="00BB78E8"/>
    <w:rsid w:val="00C02A8B"/>
    <w:rsid w:val="00C12261"/>
    <w:rsid w:val="00C21A37"/>
    <w:rsid w:val="00C31D13"/>
    <w:rsid w:val="00C3324D"/>
    <w:rsid w:val="00C646EC"/>
    <w:rsid w:val="00C74633"/>
    <w:rsid w:val="00C768B9"/>
    <w:rsid w:val="00C842F2"/>
    <w:rsid w:val="00C85ECB"/>
    <w:rsid w:val="00CA31F0"/>
    <w:rsid w:val="00CA68FE"/>
    <w:rsid w:val="00CB7E92"/>
    <w:rsid w:val="00CE30D5"/>
    <w:rsid w:val="00CE7417"/>
    <w:rsid w:val="00CF7403"/>
    <w:rsid w:val="00D574E7"/>
    <w:rsid w:val="00D606E5"/>
    <w:rsid w:val="00D61D5C"/>
    <w:rsid w:val="00D62BBE"/>
    <w:rsid w:val="00D8365A"/>
    <w:rsid w:val="00DA2702"/>
    <w:rsid w:val="00DA60C4"/>
    <w:rsid w:val="00DB1220"/>
    <w:rsid w:val="00DD4F01"/>
    <w:rsid w:val="00DF4B53"/>
    <w:rsid w:val="00E13825"/>
    <w:rsid w:val="00E62C8A"/>
    <w:rsid w:val="00E847EF"/>
    <w:rsid w:val="00EC10AE"/>
    <w:rsid w:val="00ED3790"/>
    <w:rsid w:val="00ED5E20"/>
    <w:rsid w:val="00EE67FC"/>
    <w:rsid w:val="00EF1D0C"/>
    <w:rsid w:val="00F0799A"/>
    <w:rsid w:val="00F17B26"/>
    <w:rsid w:val="00F25052"/>
    <w:rsid w:val="00F40EC0"/>
    <w:rsid w:val="00F51F7B"/>
    <w:rsid w:val="00F56373"/>
    <w:rsid w:val="00F61D48"/>
    <w:rsid w:val="00F63347"/>
    <w:rsid w:val="00F764BD"/>
    <w:rsid w:val="00FB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0900C48-DC99-4DC0-A3EB-EFE91E0E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ckwell" w:eastAsiaTheme="minorHAnsi" w:hAnsi="Rockwel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C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E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ECF"/>
    <w:pPr>
      <w:ind w:left="720"/>
      <w:contextualSpacing/>
    </w:pPr>
  </w:style>
  <w:style w:type="table" w:customStyle="1" w:styleId="TableGrid1">
    <w:name w:val="Table Grid1"/>
    <w:basedOn w:val="TableNormal"/>
    <w:next w:val="TableGrid"/>
    <w:uiPriority w:val="39"/>
    <w:rsid w:val="00416E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C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6C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1AA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8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652"/>
    <w:rPr>
      <w:rFonts w:asciiTheme="minorHAnsi" w:hAnsiTheme="minorHAnsi"/>
      <w:sz w:val="22"/>
    </w:rPr>
  </w:style>
  <w:style w:type="paragraph" w:styleId="Footer">
    <w:name w:val="footer"/>
    <w:basedOn w:val="Normal"/>
    <w:link w:val="FooterChar"/>
    <w:uiPriority w:val="99"/>
    <w:unhideWhenUsed/>
    <w:rsid w:val="00797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652"/>
    <w:rPr>
      <w:rFonts w:asciiTheme="minorHAnsi" w:hAnsiTheme="minorHAnsi"/>
      <w:sz w:val="22"/>
    </w:rPr>
  </w:style>
  <w:style w:type="paragraph" w:styleId="BalloonText">
    <w:name w:val="Balloon Text"/>
    <w:basedOn w:val="Normal"/>
    <w:link w:val="BalloonTextChar"/>
    <w:uiPriority w:val="99"/>
    <w:semiHidden/>
    <w:unhideWhenUsed/>
    <w:rsid w:val="00110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1C"/>
    <w:rPr>
      <w:rFonts w:ascii="Segoe UI" w:hAnsi="Segoe UI" w:cs="Segoe UI"/>
      <w:sz w:val="18"/>
      <w:szCs w:val="18"/>
    </w:rPr>
  </w:style>
  <w:style w:type="paragraph" w:customStyle="1" w:styleId="Default">
    <w:name w:val="Default"/>
    <w:rsid w:val="00290C57"/>
    <w:pPr>
      <w:autoSpaceDE w:val="0"/>
      <w:autoSpaceDN w:val="0"/>
      <w:adjustRightInd w:val="0"/>
      <w:spacing w:after="0" w:line="240" w:lineRule="auto"/>
    </w:pPr>
    <w:rPr>
      <w:rFonts w:ascii="Arial" w:hAnsi="Arial" w:cs="Arial"/>
      <w:color w:val="000000"/>
      <w:szCs w:val="24"/>
    </w:rPr>
  </w:style>
  <w:style w:type="paragraph" w:customStyle="1" w:styleId="TableParagraph">
    <w:name w:val="Table Paragraph"/>
    <w:basedOn w:val="Normal"/>
    <w:uiPriority w:val="1"/>
    <w:qFormat/>
    <w:rsid w:val="005D056D"/>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0076">
      <w:bodyDiv w:val="1"/>
      <w:marLeft w:val="0"/>
      <w:marRight w:val="0"/>
      <w:marTop w:val="0"/>
      <w:marBottom w:val="0"/>
      <w:divBdr>
        <w:top w:val="none" w:sz="0" w:space="0" w:color="auto"/>
        <w:left w:val="none" w:sz="0" w:space="0" w:color="auto"/>
        <w:bottom w:val="none" w:sz="0" w:space="0" w:color="auto"/>
        <w:right w:val="none" w:sz="0" w:space="0" w:color="auto"/>
      </w:divBdr>
      <w:divsChild>
        <w:div w:id="181481460">
          <w:marLeft w:val="0"/>
          <w:marRight w:val="0"/>
          <w:marTop w:val="0"/>
          <w:marBottom w:val="0"/>
          <w:divBdr>
            <w:top w:val="none" w:sz="0" w:space="0" w:color="auto"/>
            <w:left w:val="none" w:sz="0" w:space="0" w:color="auto"/>
            <w:bottom w:val="none" w:sz="0" w:space="0" w:color="auto"/>
            <w:right w:val="none" w:sz="0" w:space="0" w:color="auto"/>
          </w:divBdr>
          <w:divsChild>
            <w:div w:id="1021474638">
              <w:marLeft w:val="0"/>
              <w:marRight w:val="0"/>
              <w:marTop w:val="0"/>
              <w:marBottom w:val="0"/>
              <w:divBdr>
                <w:top w:val="none" w:sz="0" w:space="0" w:color="auto"/>
                <w:left w:val="none" w:sz="0" w:space="0" w:color="auto"/>
                <w:bottom w:val="none" w:sz="0" w:space="0" w:color="auto"/>
                <w:right w:val="none" w:sz="0" w:space="0" w:color="auto"/>
              </w:divBdr>
              <w:divsChild>
                <w:div w:id="312373167">
                  <w:marLeft w:val="0"/>
                  <w:marRight w:val="0"/>
                  <w:marTop w:val="0"/>
                  <w:marBottom w:val="0"/>
                  <w:divBdr>
                    <w:top w:val="none" w:sz="0" w:space="0" w:color="auto"/>
                    <w:left w:val="none" w:sz="0" w:space="0" w:color="auto"/>
                    <w:bottom w:val="none" w:sz="0" w:space="0" w:color="auto"/>
                    <w:right w:val="none" w:sz="0" w:space="0" w:color="auto"/>
                  </w:divBdr>
                  <w:divsChild>
                    <w:div w:id="1445804136">
                      <w:marLeft w:val="0"/>
                      <w:marRight w:val="0"/>
                      <w:marTop w:val="0"/>
                      <w:marBottom w:val="0"/>
                      <w:divBdr>
                        <w:top w:val="none" w:sz="0" w:space="0" w:color="auto"/>
                        <w:left w:val="none" w:sz="0" w:space="0" w:color="auto"/>
                        <w:bottom w:val="none" w:sz="0" w:space="0" w:color="auto"/>
                        <w:right w:val="none" w:sz="0" w:space="0" w:color="auto"/>
                      </w:divBdr>
                      <w:divsChild>
                        <w:div w:id="602807514">
                          <w:marLeft w:val="0"/>
                          <w:marRight w:val="0"/>
                          <w:marTop w:val="0"/>
                          <w:marBottom w:val="0"/>
                          <w:divBdr>
                            <w:top w:val="none" w:sz="0" w:space="0" w:color="auto"/>
                            <w:left w:val="none" w:sz="0" w:space="0" w:color="auto"/>
                            <w:bottom w:val="none" w:sz="0" w:space="0" w:color="auto"/>
                            <w:right w:val="none" w:sz="0" w:space="0" w:color="auto"/>
                          </w:divBdr>
                          <w:divsChild>
                            <w:div w:id="14353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FF14-62E0-406C-A265-D42A1782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Lassetter</dc:creator>
  <cp:keywords/>
  <dc:description/>
  <cp:lastModifiedBy>Alex Bianco.</cp:lastModifiedBy>
  <cp:revision>9</cp:revision>
  <cp:lastPrinted>2016-04-29T09:50:00Z</cp:lastPrinted>
  <dcterms:created xsi:type="dcterms:W3CDTF">2020-09-07T13:12:00Z</dcterms:created>
  <dcterms:modified xsi:type="dcterms:W3CDTF">2021-07-20T09:00:00Z</dcterms:modified>
</cp:coreProperties>
</file>